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11DC3" w:rsidRPr="00FD2280" w:rsidTr="00911DC3">
        <w:trPr>
          <w:tblCellSpacing w:w="0" w:type="dxa"/>
        </w:trPr>
        <w:tc>
          <w:tcPr>
            <w:tcW w:w="3348" w:type="dxa"/>
            <w:shd w:val="clear" w:color="auto" w:fill="FFFFFF"/>
            <w:tcMar>
              <w:top w:w="0" w:type="dxa"/>
              <w:left w:w="108" w:type="dxa"/>
              <w:bottom w:w="0" w:type="dxa"/>
              <w:right w:w="108" w:type="dxa"/>
            </w:tcMar>
            <w:hideMark/>
          </w:tcPr>
          <w:p w:rsidR="00911DC3" w:rsidRPr="00FD2280" w:rsidRDefault="00911DC3" w:rsidP="00911DC3">
            <w:pPr>
              <w:spacing w:before="120" w:after="120" w:line="234" w:lineRule="atLeast"/>
              <w:jc w:val="center"/>
              <w:rPr>
                <w:rFonts w:ascii="Times New Roman" w:eastAsia="Times New Roman" w:hAnsi="Times New Roman" w:cs="Times New Roman"/>
                <w:color w:val="000000"/>
                <w:sz w:val="26"/>
                <w:szCs w:val="26"/>
              </w:rPr>
            </w:pPr>
            <w:bookmarkStart w:id="0" w:name="_GoBack"/>
            <w:bookmarkEnd w:id="0"/>
            <w:r w:rsidRPr="00FD2280">
              <w:rPr>
                <w:rFonts w:ascii="Times New Roman" w:eastAsia="Times New Roman" w:hAnsi="Times New Roman" w:cs="Times New Roman"/>
                <w:b/>
                <w:bCs/>
                <w:color w:val="000000"/>
                <w:sz w:val="26"/>
                <w:szCs w:val="26"/>
              </w:rPr>
              <w:t>HỘI ĐỒNG NHÂN DÂN</w:t>
            </w:r>
            <w:r w:rsidRPr="00FD2280">
              <w:rPr>
                <w:rFonts w:ascii="Times New Roman" w:eastAsia="Times New Roman" w:hAnsi="Times New Roman" w:cs="Times New Roman"/>
                <w:b/>
                <w:bCs/>
                <w:color w:val="000000"/>
                <w:sz w:val="26"/>
                <w:szCs w:val="26"/>
              </w:rPr>
              <w:br/>
              <w:t>TỈNH TÂY NINH</w:t>
            </w:r>
            <w:r w:rsidRPr="00FD2280">
              <w:rPr>
                <w:rFonts w:ascii="Times New Roman" w:eastAsia="Times New Roman" w:hAnsi="Times New Roman" w:cs="Times New Roman"/>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911DC3" w:rsidRPr="00FD2280" w:rsidRDefault="00911DC3" w:rsidP="00911DC3">
            <w:pPr>
              <w:spacing w:before="120" w:after="120" w:line="234" w:lineRule="atLeast"/>
              <w:jc w:val="center"/>
              <w:rPr>
                <w:rFonts w:ascii="Times New Roman" w:eastAsia="Times New Roman" w:hAnsi="Times New Roman" w:cs="Times New Roman"/>
                <w:color w:val="000000"/>
                <w:sz w:val="26"/>
                <w:szCs w:val="26"/>
              </w:rPr>
            </w:pPr>
            <w:r w:rsidRPr="00FD2280">
              <w:rPr>
                <w:rFonts w:ascii="Times New Roman" w:eastAsia="Times New Roman" w:hAnsi="Times New Roman" w:cs="Times New Roman"/>
                <w:b/>
                <w:bCs/>
                <w:color w:val="000000"/>
                <w:sz w:val="26"/>
                <w:szCs w:val="26"/>
                <w:lang w:val="vi-VN"/>
              </w:rPr>
              <w:t>CỘNG HÒA XÃ HỘI CHỦ NGHĨA VIỆT NAM</w:t>
            </w:r>
            <w:r w:rsidRPr="00FD2280">
              <w:rPr>
                <w:rFonts w:ascii="Times New Roman" w:eastAsia="Times New Roman" w:hAnsi="Times New Roman" w:cs="Times New Roman"/>
                <w:b/>
                <w:bCs/>
                <w:color w:val="000000"/>
                <w:sz w:val="26"/>
                <w:szCs w:val="26"/>
                <w:lang w:val="vi-VN"/>
              </w:rPr>
              <w:br/>
              <w:t>Độc lập - Tự do - Hạnh phúc </w:t>
            </w:r>
            <w:r w:rsidRPr="00FD2280">
              <w:rPr>
                <w:rFonts w:ascii="Times New Roman" w:eastAsia="Times New Roman" w:hAnsi="Times New Roman" w:cs="Times New Roman"/>
                <w:b/>
                <w:bCs/>
                <w:color w:val="000000"/>
                <w:sz w:val="26"/>
                <w:szCs w:val="26"/>
                <w:lang w:val="vi-VN"/>
              </w:rPr>
              <w:br/>
              <w:t>---------------</w:t>
            </w:r>
          </w:p>
        </w:tc>
      </w:tr>
      <w:tr w:rsidR="00911DC3" w:rsidRPr="00FD2280" w:rsidTr="00911DC3">
        <w:trPr>
          <w:tblCellSpacing w:w="0" w:type="dxa"/>
        </w:trPr>
        <w:tc>
          <w:tcPr>
            <w:tcW w:w="3348" w:type="dxa"/>
            <w:shd w:val="clear" w:color="auto" w:fill="FFFFFF"/>
            <w:tcMar>
              <w:top w:w="0" w:type="dxa"/>
              <w:left w:w="108" w:type="dxa"/>
              <w:bottom w:w="0" w:type="dxa"/>
              <w:right w:w="108" w:type="dxa"/>
            </w:tcMar>
            <w:hideMark/>
          </w:tcPr>
          <w:p w:rsidR="00911DC3" w:rsidRPr="00FD2280" w:rsidRDefault="00911DC3" w:rsidP="00911DC3">
            <w:pPr>
              <w:spacing w:before="120" w:after="120" w:line="234" w:lineRule="atLeast"/>
              <w:jc w:val="center"/>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Số:</w:t>
            </w:r>
            <w:r w:rsidRPr="00FD2280">
              <w:rPr>
                <w:rFonts w:ascii="Times New Roman" w:eastAsia="Times New Roman" w:hAnsi="Times New Roman" w:cs="Times New Roman"/>
                <w:color w:val="000000"/>
                <w:sz w:val="26"/>
                <w:szCs w:val="26"/>
              </w:rPr>
              <w:t> 47/2016/NQ-HĐND</w:t>
            </w:r>
          </w:p>
        </w:tc>
        <w:tc>
          <w:tcPr>
            <w:tcW w:w="5508" w:type="dxa"/>
            <w:shd w:val="clear" w:color="auto" w:fill="FFFFFF"/>
            <w:tcMar>
              <w:top w:w="0" w:type="dxa"/>
              <w:left w:w="108" w:type="dxa"/>
              <w:bottom w:w="0" w:type="dxa"/>
              <w:right w:w="108" w:type="dxa"/>
            </w:tcMar>
            <w:hideMark/>
          </w:tcPr>
          <w:p w:rsidR="00911DC3" w:rsidRPr="00FD2280" w:rsidRDefault="00911DC3" w:rsidP="00911DC3">
            <w:pPr>
              <w:spacing w:before="120" w:after="120" w:line="234" w:lineRule="atLeast"/>
              <w:jc w:val="right"/>
              <w:rPr>
                <w:rFonts w:ascii="Times New Roman" w:eastAsia="Times New Roman" w:hAnsi="Times New Roman" w:cs="Times New Roman"/>
                <w:color w:val="000000"/>
                <w:sz w:val="26"/>
                <w:szCs w:val="26"/>
              </w:rPr>
            </w:pPr>
            <w:r w:rsidRPr="00FD2280">
              <w:rPr>
                <w:rFonts w:ascii="Times New Roman" w:eastAsia="Times New Roman" w:hAnsi="Times New Roman" w:cs="Times New Roman"/>
                <w:i/>
                <w:iCs/>
                <w:color w:val="000000"/>
                <w:sz w:val="26"/>
                <w:szCs w:val="26"/>
                <w:lang w:val="vi-VN"/>
              </w:rPr>
              <w:t>Tây Ninh, ngày 0</w:t>
            </w:r>
            <w:r w:rsidRPr="00FD2280">
              <w:rPr>
                <w:rFonts w:ascii="Times New Roman" w:eastAsia="Times New Roman" w:hAnsi="Times New Roman" w:cs="Times New Roman"/>
                <w:i/>
                <w:iCs/>
                <w:color w:val="000000"/>
                <w:sz w:val="26"/>
                <w:szCs w:val="26"/>
              </w:rPr>
              <w:t>9</w:t>
            </w:r>
            <w:r w:rsidRPr="00FD2280">
              <w:rPr>
                <w:rFonts w:ascii="Times New Roman" w:eastAsia="Times New Roman" w:hAnsi="Times New Roman" w:cs="Times New Roman"/>
                <w:i/>
                <w:iCs/>
                <w:color w:val="000000"/>
                <w:sz w:val="26"/>
                <w:szCs w:val="26"/>
                <w:lang w:val="vi-VN"/>
              </w:rPr>
              <w:t> tháng 12 năm 2016</w:t>
            </w:r>
          </w:p>
        </w:tc>
      </w:tr>
    </w:tbl>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rPr>
        <w:t> </w:t>
      </w:r>
    </w:p>
    <w:p w:rsidR="00911DC3" w:rsidRPr="00FD2280" w:rsidRDefault="00911DC3" w:rsidP="00911DC3">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
      <w:r w:rsidRPr="00FD2280">
        <w:rPr>
          <w:rFonts w:ascii="Times New Roman" w:eastAsia="Times New Roman" w:hAnsi="Times New Roman" w:cs="Times New Roman"/>
          <w:b/>
          <w:bCs/>
          <w:color w:val="000000"/>
          <w:sz w:val="26"/>
          <w:szCs w:val="26"/>
          <w:lang w:val="vi-VN"/>
        </w:rPr>
        <w:t>NGHỊ QUYẾT</w:t>
      </w:r>
      <w:bookmarkEnd w:id="1"/>
    </w:p>
    <w:p w:rsidR="00911DC3" w:rsidRPr="00FD2280" w:rsidRDefault="00911DC3" w:rsidP="00911DC3">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loai_1_name"/>
      <w:r w:rsidRPr="00FD2280">
        <w:rPr>
          <w:rFonts w:ascii="Times New Roman" w:eastAsia="Times New Roman" w:hAnsi="Times New Roman" w:cs="Times New Roman"/>
          <w:color w:val="000000"/>
          <w:sz w:val="26"/>
          <w:szCs w:val="26"/>
          <w:shd w:val="clear" w:color="auto" w:fill="FFFFFF"/>
          <w:lang w:val="vi-VN"/>
        </w:rPr>
        <w:t>VỀ CHẾ ĐỘ CHI TIÊU ĐẢM BẢO HOẠT ĐỘNG CỦA HỘI ĐỒNG NHÂN DÂN CÁC CẤP TỈNH TÂY NINH</w:t>
      </w:r>
      <w:bookmarkEnd w:id="2"/>
    </w:p>
    <w:p w:rsidR="00911DC3" w:rsidRPr="00FD2280" w:rsidRDefault="00911DC3" w:rsidP="00911DC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D2280">
        <w:rPr>
          <w:rFonts w:ascii="Times New Roman" w:eastAsia="Times New Roman" w:hAnsi="Times New Roman" w:cs="Times New Roman"/>
          <w:b/>
          <w:bCs/>
          <w:color w:val="000000"/>
          <w:sz w:val="26"/>
          <w:szCs w:val="26"/>
          <w:lang w:val="vi-VN"/>
        </w:rPr>
        <w:t>HỘI ĐỒNG NHÂN DÂN TỈNH TÂY NINH</w:t>
      </w:r>
      <w:r w:rsidRPr="00FD2280">
        <w:rPr>
          <w:rFonts w:ascii="Times New Roman" w:eastAsia="Times New Roman" w:hAnsi="Times New Roman" w:cs="Times New Roman"/>
          <w:b/>
          <w:bCs/>
          <w:color w:val="000000"/>
          <w:sz w:val="26"/>
          <w:szCs w:val="26"/>
          <w:lang w:val="vi-VN"/>
        </w:rPr>
        <w:br/>
        <w:t>KHÓA IX, KỲ HỌP THỨ 3</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i/>
          <w:iCs/>
          <w:color w:val="000000"/>
          <w:sz w:val="26"/>
          <w:szCs w:val="26"/>
          <w:lang w:val="vi-VN"/>
        </w:rPr>
        <w:t>Căn cứ Luật </w:t>
      </w:r>
      <w:r w:rsidRPr="00FD2280">
        <w:rPr>
          <w:rFonts w:ascii="Times New Roman" w:eastAsia="Times New Roman" w:hAnsi="Times New Roman" w:cs="Times New Roman"/>
          <w:i/>
          <w:iCs/>
          <w:color w:val="000000"/>
          <w:sz w:val="26"/>
          <w:szCs w:val="26"/>
          <w:shd w:val="clear" w:color="auto" w:fill="FFFFFF"/>
          <w:lang w:val="vi-VN"/>
        </w:rPr>
        <w:t>Tổ chức</w:t>
      </w:r>
      <w:r w:rsidRPr="00FD2280">
        <w:rPr>
          <w:rFonts w:ascii="Times New Roman" w:eastAsia="Times New Roman" w:hAnsi="Times New Roman" w:cs="Times New Roman"/>
          <w:i/>
          <w:iCs/>
          <w:color w:val="000000"/>
          <w:sz w:val="26"/>
          <w:szCs w:val="26"/>
          <w:lang w:val="vi-VN"/>
        </w:rPr>
        <w:t> chính quy</w:t>
      </w:r>
      <w:r w:rsidRPr="00FD2280">
        <w:rPr>
          <w:rFonts w:ascii="Times New Roman" w:eastAsia="Times New Roman" w:hAnsi="Times New Roman" w:cs="Times New Roman"/>
          <w:i/>
          <w:iCs/>
          <w:color w:val="000000"/>
          <w:sz w:val="26"/>
          <w:szCs w:val="26"/>
        </w:rPr>
        <w:t>ề</w:t>
      </w:r>
      <w:r w:rsidRPr="00FD2280">
        <w:rPr>
          <w:rFonts w:ascii="Times New Roman" w:eastAsia="Times New Roman" w:hAnsi="Times New Roman" w:cs="Times New Roman"/>
          <w:i/>
          <w:iCs/>
          <w:color w:val="000000"/>
          <w:sz w:val="26"/>
          <w:szCs w:val="26"/>
          <w:lang w:val="vi-VN"/>
        </w:rPr>
        <w:t>n địa phương ngày 19 tháng 6 năm 2015;</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i/>
          <w:iCs/>
          <w:color w:val="000000"/>
          <w:sz w:val="26"/>
          <w:szCs w:val="26"/>
          <w:lang w:val="vi-VN"/>
        </w:rPr>
        <w:t>Căn cứ Luật Ngân sách Nhà nước ngày 25 tháng 6 năm 2015;</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i/>
          <w:iCs/>
          <w:color w:val="000000"/>
          <w:sz w:val="26"/>
          <w:szCs w:val="26"/>
          <w:lang w:val="vi-VN"/>
        </w:rPr>
        <w:t>Căn cứ </w:t>
      </w:r>
      <w:r w:rsidRPr="00FD2280">
        <w:rPr>
          <w:rFonts w:ascii="Times New Roman" w:eastAsia="Times New Roman" w:hAnsi="Times New Roman" w:cs="Times New Roman"/>
          <w:i/>
          <w:iCs/>
          <w:color w:val="000000"/>
          <w:sz w:val="26"/>
          <w:szCs w:val="26"/>
          <w:shd w:val="clear" w:color="auto" w:fill="FFFFFF"/>
          <w:lang w:val="vi-VN"/>
        </w:rPr>
        <w:t>Nghị quyết số</w:t>
      </w:r>
      <w:r w:rsidRPr="00FD2280">
        <w:rPr>
          <w:rFonts w:ascii="Times New Roman" w:eastAsia="Times New Roman" w:hAnsi="Times New Roman" w:cs="Times New Roman"/>
          <w:i/>
          <w:iCs/>
          <w:color w:val="000000"/>
          <w:sz w:val="26"/>
          <w:szCs w:val="26"/>
          <w:lang w:val="vi-VN"/>
        </w:rPr>
        <w:t> 524/2012/UBTVQH12 ngày 20 tháng 9 năm 2012 của </w:t>
      </w:r>
      <w:proofErr w:type="spellStart"/>
      <w:r w:rsidRPr="00FD2280">
        <w:rPr>
          <w:rFonts w:ascii="Times New Roman" w:eastAsia="Times New Roman" w:hAnsi="Times New Roman" w:cs="Times New Roman"/>
          <w:i/>
          <w:iCs/>
          <w:color w:val="000000"/>
          <w:sz w:val="26"/>
          <w:szCs w:val="26"/>
        </w:rPr>
        <w:t>Ủy</w:t>
      </w:r>
      <w:proofErr w:type="spellEnd"/>
      <w:r w:rsidRPr="00FD2280">
        <w:rPr>
          <w:rFonts w:ascii="Times New Roman" w:eastAsia="Times New Roman" w:hAnsi="Times New Roman" w:cs="Times New Roman"/>
          <w:i/>
          <w:iCs/>
          <w:color w:val="000000"/>
          <w:sz w:val="26"/>
          <w:szCs w:val="26"/>
        </w:rPr>
        <w:t> </w:t>
      </w:r>
      <w:r w:rsidRPr="00FD2280">
        <w:rPr>
          <w:rFonts w:ascii="Times New Roman" w:eastAsia="Times New Roman" w:hAnsi="Times New Roman" w:cs="Times New Roman"/>
          <w:i/>
          <w:iCs/>
          <w:color w:val="000000"/>
          <w:sz w:val="26"/>
          <w:szCs w:val="26"/>
          <w:lang w:val="vi-VN"/>
        </w:rPr>
        <w:t>ban Thường vụ Quốc hội quy định </w:t>
      </w:r>
      <w:r w:rsidRPr="00FD2280">
        <w:rPr>
          <w:rFonts w:ascii="Times New Roman" w:eastAsia="Times New Roman" w:hAnsi="Times New Roman" w:cs="Times New Roman"/>
          <w:i/>
          <w:iCs/>
          <w:color w:val="000000"/>
          <w:sz w:val="26"/>
          <w:szCs w:val="26"/>
          <w:shd w:val="clear" w:color="auto" w:fill="FFFFFF"/>
          <w:lang w:val="vi-VN"/>
        </w:rPr>
        <w:t>về</w:t>
      </w:r>
      <w:r w:rsidRPr="00FD2280">
        <w:rPr>
          <w:rFonts w:ascii="Times New Roman" w:eastAsia="Times New Roman" w:hAnsi="Times New Roman" w:cs="Times New Roman"/>
          <w:i/>
          <w:iCs/>
          <w:color w:val="000000"/>
          <w:sz w:val="26"/>
          <w:szCs w:val="26"/>
          <w:lang w:val="vi-VN"/>
        </w:rPr>
        <w:t> một s</w:t>
      </w:r>
      <w:r w:rsidRPr="00FD2280">
        <w:rPr>
          <w:rFonts w:ascii="Times New Roman" w:eastAsia="Times New Roman" w:hAnsi="Times New Roman" w:cs="Times New Roman"/>
          <w:i/>
          <w:iCs/>
          <w:color w:val="000000"/>
          <w:sz w:val="26"/>
          <w:szCs w:val="26"/>
        </w:rPr>
        <w:t>ố</w:t>
      </w:r>
      <w:r w:rsidRPr="00FD2280">
        <w:rPr>
          <w:rFonts w:ascii="Times New Roman" w:eastAsia="Times New Roman" w:hAnsi="Times New Roman" w:cs="Times New Roman"/>
          <w:i/>
          <w:iCs/>
          <w:color w:val="000000"/>
          <w:sz w:val="26"/>
          <w:szCs w:val="26"/>
          <w:lang w:val="vi-VN"/>
        </w:rPr>
        <w:t> ch</w:t>
      </w:r>
      <w:r w:rsidRPr="00FD2280">
        <w:rPr>
          <w:rFonts w:ascii="Times New Roman" w:eastAsia="Times New Roman" w:hAnsi="Times New Roman" w:cs="Times New Roman"/>
          <w:i/>
          <w:iCs/>
          <w:color w:val="000000"/>
          <w:sz w:val="26"/>
          <w:szCs w:val="26"/>
        </w:rPr>
        <w:t>ế </w:t>
      </w:r>
      <w:r w:rsidRPr="00FD2280">
        <w:rPr>
          <w:rFonts w:ascii="Times New Roman" w:eastAsia="Times New Roman" w:hAnsi="Times New Roman" w:cs="Times New Roman"/>
          <w:i/>
          <w:iCs/>
          <w:color w:val="000000"/>
          <w:sz w:val="26"/>
          <w:szCs w:val="26"/>
          <w:lang w:val="vi-VN"/>
        </w:rPr>
        <w:t>độ ch</w:t>
      </w:r>
      <w:proofErr w:type="spellStart"/>
      <w:r w:rsidRPr="00FD2280">
        <w:rPr>
          <w:rFonts w:ascii="Times New Roman" w:eastAsia="Times New Roman" w:hAnsi="Times New Roman" w:cs="Times New Roman"/>
          <w:i/>
          <w:iCs/>
          <w:color w:val="000000"/>
          <w:sz w:val="26"/>
          <w:szCs w:val="26"/>
        </w:rPr>
        <w:t>i</w:t>
      </w:r>
      <w:proofErr w:type="spellEnd"/>
      <w:r w:rsidRPr="00FD2280">
        <w:rPr>
          <w:rFonts w:ascii="Times New Roman" w:eastAsia="Times New Roman" w:hAnsi="Times New Roman" w:cs="Times New Roman"/>
          <w:i/>
          <w:iCs/>
          <w:color w:val="000000"/>
          <w:sz w:val="26"/>
          <w:szCs w:val="26"/>
        </w:rPr>
        <w:t> </w:t>
      </w:r>
      <w:r w:rsidRPr="00FD2280">
        <w:rPr>
          <w:rFonts w:ascii="Times New Roman" w:eastAsia="Times New Roman" w:hAnsi="Times New Roman" w:cs="Times New Roman"/>
          <w:i/>
          <w:iCs/>
          <w:color w:val="000000"/>
          <w:sz w:val="26"/>
          <w:szCs w:val="26"/>
          <w:lang w:val="vi-VN"/>
        </w:rPr>
        <w:t>tiêu đảm bảo hoạt động của </w:t>
      </w:r>
      <w:r w:rsidRPr="00FD2280">
        <w:rPr>
          <w:rFonts w:ascii="Times New Roman" w:eastAsia="Times New Roman" w:hAnsi="Times New Roman" w:cs="Times New Roman"/>
          <w:i/>
          <w:iCs/>
          <w:color w:val="000000"/>
          <w:sz w:val="26"/>
          <w:szCs w:val="26"/>
          <w:shd w:val="clear" w:color="auto" w:fill="FFFFFF"/>
          <w:lang w:val="vi-VN"/>
        </w:rPr>
        <w:t>Quốc</w:t>
      </w:r>
      <w:r w:rsidRPr="00FD2280">
        <w:rPr>
          <w:rFonts w:ascii="Times New Roman" w:eastAsia="Times New Roman" w:hAnsi="Times New Roman" w:cs="Times New Roman"/>
          <w:i/>
          <w:iCs/>
          <w:color w:val="000000"/>
          <w:sz w:val="26"/>
          <w:szCs w:val="26"/>
          <w:lang w:val="vi-VN"/>
        </w:rPr>
        <w:t> hội;</w:t>
      </w:r>
    </w:p>
    <w:p w:rsidR="00911DC3" w:rsidRPr="00FD2280" w:rsidRDefault="00911DC3" w:rsidP="00911DC3">
      <w:pPr>
        <w:shd w:val="clear" w:color="auto" w:fill="FFFFFF"/>
        <w:spacing w:after="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i/>
          <w:iCs/>
          <w:color w:val="000000"/>
          <w:sz w:val="26"/>
          <w:szCs w:val="26"/>
          <w:lang w:val="vi-VN"/>
        </w:rPr>
        <w:t>Căn cứ </w:t>
      </w:r>
      <w:r w:rsidRPr="00FD2280">
        <w:rPr>
          <w:rFonts w:ascii="Times New Roman" w:eastAsia="Times New Roman" w:hAnsi="Times New Roman" w:cs="Times New Roman"/>
          <w:i/>
          <w:iCs/>
          <w:color w:val="000000"/>
          <w:sz w:val="26"/>
          <w:szCs w:val="26"/>
          <w:shd w:val="clear" w:color="auto" w:fill="FFFFFF"/>
          <w:lang w:val="vi-VN"/>
        </w:rPr>
        <w:t>Nghị quyết số</w:t>
      </w:r>
      <w:r w:rsidRPr="00FD2280">
        <w:rPr>
          <w:rFonts w:ascii="Times New Roman" w:eastAsia="Times New Roman" w:hAnsi="Times New Roman" w:cs="Times New Roman"/>
          <w:i/>
          <w:iCs/>
          <w:color w:val="000000"/>
          <w:sz w:val="26"/>
          <w:szCs w:val="26"/>
          <w:lang w:val="vi-VN"/>
        </w:rPr>
        <w:t> </w:t>
      </w:r>
      <w:hyperlink r:id="rId4" w:tgtFrame="_blank" w:tooltip="Nghị quyết 1206/2016/NQ-UBTVQH13" w:history="1">
        <w:r w:rsidRPr="00FD2280">
          <w:rPr>
            <w:rFonts w:ascii="Times New Roman" w:eastAsia="Times New Roman" w:hAnsi="Times New Roman" w:cs="Times New Roman"/>
            <w:i/>
            <w:iCs/>
            <w:color w:val="0E70C3"/>
            <w:sz w:val="26"/>
            <w:szCs w:val="26"/>
            <w:lang w:val="vi-VN"/>
          </w:rPr>
          <w:t>1206/2016/NQ-UBTVQH13</w:t>
        </w:r>
      </w:hyperlink>
      <w:r w:rsidRPr="00FD2280">
        <w:rPr>
          <w:rFonts w:ascii="Times New Roman" w:eastAsia="Times New Roman" w:hAnsi="Times New Roman" w:cs="Times New Roman"/>
          <w:i/>
          <w:iCs/>
          <w:color w:val="000000"/>
          <w:sz w:val="26"/>
          <w:szCs w:val="26"/>
          <w:lang w:val="vi-VN"/>
        </w:rPr>
        <w:t> ngày 13 </w:t>
      </w:r>
      <w:r w:rsidRPr="00FD2280">
        <w:rPr>
          <w:rFonts w:ascii="Times New Roman" w:eastAsia="Times New Roman" w:hAnsi="Times New Roman" w:cs="Times New Roman"/>
          <w:i/>
          <w:iCs/>
          <w:color w:val="000000"/>
          <w:sz w:val="26"/>
          <w:szCs w:val="26"/>
          <w:shd w:val="clear" w:color="auto" w:fill="FFFFFF"/>
          <w:lang w:val="vi-VN"/>
        </w:rPr>
        <w:t>tháng</w:t>
      </w:r>
      <w:r w:rsidRPr="00FD2280">
        <w:rPr>
          <w:rFonts w:ascii="Times New Roman" w:eastAsia="Times New Roman" w:hAnsi="Times New Roman" w:cs="Times New Roman"/>
          <w:i/>
          <w:iCs/>
          <w:color w:val="000000"/>
          <w:sz w:val="26"/>
          <w:szCs w:val="26"/>
          <w:lang w:val="vi-VN"/>
        </w:rPr>
        <w:t> 5 năm 2016 của </w:t>
      </w:r>
      <w:proofErr w:type="spellStart"/>
      <w:r w:rsidRPr="00FD2280">
        <w:rPr>
          <w:rFonts w:ascii="Times New Roman" w:eastAsia="Times New Roman" w:hAnsi="Times New Roman" w:cs="Times New Roman"/>
          <w:i/>
          <w:iCs/>
          <w:color w:val="000000"/>
          <w:sz w:val="26"/>
          <w:szCs w:val="26"/>
        </w:rPr>
        <w:t>Ủy</w:t>
      </w:r>
      <w:proofErr w:type="spellEnd"/>
      <w:r w:rsidRPr="00FD2280">
        <w:rPr>
          <w:rFonts w:ascii="Times New Roman" w:eastAsia="Times New Roman" w:hAnsi="Times New Roman" w:cs="Times New Roman"/>
          <w:i/>
          <w:iCs/>
          <w:color w:val="000000"/>
          <w:sz w:val="26"/>
          <w:szCs w:val="26"/>
        </w:rPr>
        <w:t> </w:t>
      </w:r>
      <w:r w:rsidRPr="00FD2280">
        <w:rPr>
          <w:rFonts w:ascii="Times New Roman" w:eastAsia="Times New Roman" w:hAnsi="Times New Roman" w:cs="Times New Roman"/>
          <w:i/>
          <w:iCs/>
          <w:color w:val="000000"/>
          <w:sz w:val="26"/>
          <w:szCs w:val="26"/>
          <w:lang w:val="vi-VN"/>
        </w:rPr>
        <w:t>ban Thường vụ Quốc hội quy định về chế độ, chính sách và các </w:t>
      </w:r>
      <w:r w:rsidRPr="00FD2280">
        <w:rPr>
          <w:rFonts w:ascii="Times New Roman" w:eastAsia="Times New Roman" w:hAnsi="Times New Roman" w:cs="Times New Roman"/>
          <w:i/>
          <w:iCs/>
          <w:color w:val="000000"/>
          <w:sz w:val="26"/>
          <w:szCs w:val="26"/>
          <w:shd w:val="clear" w:color="auto" w:fill="FFFFFF"/>
          <w:lang w:val="vi-VN"/>
        </w:rPr>
        <w:t>điều kiện</w:t>
      </w:r>
      <w:r w:rsidRPr="00FD2280">
        <w:rPr>
          <w:rFonts w:ascii="Times New Roman" w:eastAsia="Times New Roman" w:hAnsi="Times New Roman" w:cs="Times New Roman"/>
          <w:i/>
          <w:iCs/>
          <w:color w:val="000000"/>
          <w:sz w:val="26"/>
          <w:szCs w:val="26"/>
          <w:lang w:val="vi-VN"/>
        </w:rPr>
        <w:t> bảo đảm hoạt động của đại bi</w:t>
      </w:r>
      <w:r w:rsidRPr="00FD2280">
        <w:rPr>
          <w:rFonts w:ascii="Times New Roman" w:eastAsia="Times New Roman" w:hAnsi="Times New Roman" w:cs="Times New Roman"/>
          <w:i/>
          <w:iCs/>
          <w:color w:val="000000"/>
          <w:sz w:val="26"/>
          <w:szCs w:val="26"/>
        </w:rPr>
        <w:t>ể</w:t>
      </w:r>
      <w:r w:rsidRPr="00FD2280">
        <w:rPr>
          <w:rFonts w:ascii="Times New Roman" w:eastAsia="Times New Roman" w:hAnsi="Times New Roman" w:cs="Times New Roman"/>
          <w:i/>
          <w:iCs/>
          <w:color w:val="000000"/>
          <w:sz w:val="26"/>
          <w:szCs w:val="26"/>
          <w:lang w:val="vi-VN"/>
        </w:rPr>
        <w:t>u Hội đ</w:t>
      </w:r>
      <w:r w:rsidRPr="00FD2280">
        <w:rPr>
          <w:rFonts w:ascii="Times New Roman" w:eastAsia="Times New Roman" w:hAnsi="Times New Roman" w:cs="Times New Roman"/>
          <w:i/>
          <w:iCs/>
          <w:color w:val="000000"/>
          <w:sz w:val="26"/>
          <w:szCs w:val="26"/>
        </w:rPr>
        <w:t>ồ</w:t>
      </w:r>
      <w:r w:rsidRPr="00FD2280">
        <w:rPr>
          <w:rFonts w:ascii="Times New Roman" w:eastAsia="Times New Roman" w:hAnsi="Times New Roman" w:cs="Times New Roman"/>
          <w:i/>
          <w:iCs/>
          <w:color w:val="000000"/>
          <w:sz w:val="26"/>
          <w:szCs w:val="26"/>
          <w:lang w:val="vi-VN"/>
        </w:rPr>
        <w:t>ng nhân dân;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i/>
          <w:iCs/>
          <w:color w:val="000000"/>
          <w:sz w:val="26"/>
          <w:szCs w:val="26"/>
          <w:lang w:val="vi-VN"/>
        </w:rPr>
        <w:t>Xét Tờ trình s</w:t>
      </w:r>
      <w:r w:rsidRPr="00FD2280">
        <w:rPr>
          <w:rFonts w:ascii="Times New Roman" w:eastAsia="Times New Roman" w:hAnsi="Times New Roman" w:cs="Times New Roman"/>
          <w:i/>
          <w:iCs/>
          <w:color w:val="000000"/>
          <w:sz w:val="26"/>
          <w:szCs w:val="26"/>
        </w:rPr>
        <w:t>ố </w:t>
      </w:r>
      <w:r w:rsidRPr="00FD2280">
        <w:rPr>
          <w:rFonts w:ascii="Times New Roman" w:eastAsia="Times New Roman" w:hAnsi="Times New Roman" w:cs="Times New Roman"/>
          <w:i/>
          <w:iCs/>
          <w:color w:val="000000"/>
          <w:sz w:val="26"/>
          <w:szCs w:val="26"/>
          <w:lang w:val="vi-VN"/>
        </w:rPr>
        <w:t>06/TTr-HĐND ngày 30 tháng 11 năm 2016 của Thường trực HĐND tỉnh Tây Ninh về chế độ chỉ tiêu đảm bảo hoạt động của Hội đ</w:t>
      </w:r>
      <w:r w:rsidRPr="00FD2280">
        <w:rPr>
          <w:rFonts w:ascii="Times New Roman" w:eastAsia="Times New Roman" w:hAnsi="Times New Roman" w:cs="Times New Roman"/>
          <w:i/>
          <w:iCs/>
          <w:color w:val="000000"/>
          <w:sz w:val="26"/>
          <w:szCs w:val="26"/>
        </w:rPr>
        <w:t>ồ</w:t>
      </w:r>
      <w:r w:rsidRPr="00FD2280">
        <w:rPr>
          <w:rFonts w:ascii="Times New Roman" w:eastAsia="Times New Roman" w:hAnsi="Times New Roman" w:cs="Times New Roman"/>
          <w:i/>
          <w:iCs/>
          <w:color w:val="000000"/>
          <w:sz w:val="26"/>
          <w:szCs w:val="26"/>
          <w:lang w:val="vi-VN"/>
        </w:rPr>
        <w:t>ng nhân dân các </w:t>
      </w:r>
      <w:r w:rsidRPr="00FD2280">
        <w:rPr>
          <w:rFonts w:ascii="Times New Roman" w:eastAsia="Times New Roman" w:hAnsi="Times New Roman" w:cs="Times New Roman"/>
          <w:i/>
          <w:iCs/>
          <w:color w:val="000000"/>
          <w:sz w:val="26"/>
          <w:szCs w:val="26"/>
          <w:shd w:val="clear" w:color="auto" w:fill="FFFFFF"/>
          <w:lang w:val="vi-VN"/>
        </w:rPr>
        <w:t>cấp</w:t>
      </w:r>
      <w:r w:rsidRPr="00FD2280">
        <w:rPr>
          <w:rFonts w:ascii="Times New Roman" w:eastAsia="Times New Roman" w:hAnsi="Times New Roman" w:cs="Times New Roman"/>
          <w:i/>
          <w:iCs/>
          <w:color w:val="000000"/>
          <w:sz w:val="26"/>
          <w:szCs w:val="26"/>
          <w:lang w:val="vi-VN"/>
        </w:rPr>
        <w:t> tỉnh Tây Ninh; </w:t>
      </w:r>
      <w:r w:rsidRPr="00FD2280">
        <w:rPr>
          <w:rFonts w:ascii="Times New Roman" w:eastAsia="Times New Roman" w:hAnsi="Times New Roman" w:cs="Times New Roman"/>
          <w:i/>
          <w:iCs/>
          <w:color w:val="000000"/>
          <w:sz w:val="26"/>
          <w:szCs w:val="26"/>
        </w:rPr>
        <w:t>ý</w:t>
      </w:r>
      <w:r w:rsidRPr="00FD2280">
        <w:rPr>
          <w:rFonts w:ascii="Times New Roman" w:eastAsia="Times New Roman" w:hAnsi="Times New Roman" w:cs="Times New Roman"/>
          <w:i/>
          <w:iCs/>
          <w:color w:val="000000"/>
          <w:sz w:val="26"/>
          <w:szCs w:val="26"/>
          <w:lang w:val="vi-VN"/>
        </w:rPr>
        <w:t> ki</w:t>
      </w:r>
      <w:r w:rsidRPr="00FD2280">
        <w:rPr>
          <w:rFonts w:ascii="Times New Roman" w:eastAsia="Times New Roman" w:hAnsi="Times New Roman" w:cs="Times New Roman"/>
          <w:i/>
          <w:iCs/>
          <w:color w:val="000000"/>
          <w:sz w:val="26"/>
          <w:szCs w:val="26"/>
        </w:rPr>
        <w:t>ế</w:t>
      </w:r>
      <w:r w:rsidRPr="00FD2280">
        <w:rPr>
          <w:rFonts w:ascii="Times New Roman" w:eastAsia="Times New Roman" w:hAnsi="Times New Roman" w:cs="Times New Roman"/>
          <w:i/>
          <w:iCs/>
          <w:color w:val="000000"/>
          <w:sz w:val="26"/>
          <w:szCs w:val="26"/>
          <w:lang w:val="vi-VN"/>
        </w:rPr>
        <w:t>n của UBND tỉnh và B</w:t>
      </w:r>
      <w:r w:rsidRPr="00FD2280">
        <w:rPr>
          <w:rFonts w:ascii="Times New Roman" w:eastAsia="Times New Roman" w:hAnsi="Times New Roman" w:cs="Times New Roman"/>
          <w:i/>
          <w:iCs/>
          <w:color w:val="000000"/>
          <w:sz w:val="26"/>
          <w:szCs w:val="26"/>
        </w:rPr>
        <w:t>á</w:t>
      </w:r>
      <w:r w:rsidRPr="00FD2280">
        <w:rPr>
          <w:rFonts w:ascii="Times New Roman" w:eastAsia="Times New Roman" w:hAnsi="Times New Roman" w:cs="Times New Roman"/>
          <w:i/>
          <w:iCs/>
          <w:color w:val="000000"/>
          <w:sz w:val="26"/>
          <w:szCs w:val="26"/>
          <w:lang w:val="vi-VN"/>
        </w:rPr>
        <w:t>o cáo th</w:t>
      </w:r>
      <w:r w:rsidRPr="00FD2280">
        <w:rPr>
          <w:rFonts w:ascii="Times New Roman" w:eastAsia="Times New Roman" w:hAnsi="Times New Roman" w:cs="Times New Roman"/>
          <w:i/>
          <w:iCs/>
          <w:color w:val="000000"/>
          <w:sz w:val="26"/>
          <w:szCs w:val="26"/>
        </w:rPr>
        <w:t>ẩ</w:t>
      </w:r>
      <w:r w:rsidRPr="00FD2280">
        <w:rPr>
          <w:rFonts w:ascii="Times New Roman" w:eastAsia="Times New Roman" w:hAnsi="Times New Roman" w:cs="Times New Roman"/>
          <w:i/>
          <w:iCs/>
          <w:color w:val="000000"/>
          <w:sz w:val="26"/>
          <w:szCs w:val="26"/>
          <w:lang w:val="vi-VN"/>
        </w:rPr>
        <w:t>m tra của Ban </w:t>
      </w:r>
      <w:r w:rsidRPr="00FD2280">
        <w:rPr>
          <w:rFonts w:ascii="Times New Roman" w:eastAsia="Times New Roman" w:hAnsi="Times New Roman" w:cs="Times New Roman"/>
          <w:i/>
          <w:iCs/>
          <w:color w:val="000000"/>
          <w:sz w:val="26"/>
          <w:szCs w:val="26"/>
          <w:shd w:val="clear" w:color="auto" w:fill="FFFFFF"/>
          <w:lang w:val="vi-VN"/>
        </w:rPr>
        <w:t>Kinh</w:t>
      </w:r>
      <w:r w:rsidRPr="00FD2280">
        <w:rPr>
          <w:rFonts w:ascii="Times New Roman" w:eastAsia="Times New Roman" w:hAnsi="Times New Roman" w:cs="Times New Roman"/>
          <w:i/>
          <w:iCs/>
          <w:color w:val="000000"/>
          <w:sz w:val="26"/>
          <w:szCs w:val="26"/>
          <w:lang w:val="vi-VN"/>
        </w:rPr>
        <w:t> tế và Ngân sách Hội đồng nhân dân Tỉnh, </w:t>
      </w:r>
      <w:r w:rsidRPr="00FD2280">
        <w:rPr>
          <w:rFonts w:ascii="Times New Roman" w:eastAsia="Times New Roman" w:hAnsi="Times New Roman" w:cs="Times New Roman"/>
          <w:i/>
          <w:iCs/>
          <w:color w:val="000000"/>
          <w:sz w:val="26"/>
          <w:szCs w:val="26"/>
        </w:rPr>
        <w:t>ý </w:t>
      </w:r>
      <w:r w:rsidRPr="00FD2280">
        <w:rPr>
          <w:rFonts w:ascii="Times New Roman" w:eastAsia="Times New Roman" w:hAnsi="Times New Roman" w:cs="Times New Roman"/>
          <w:i/>
          <w:iCs/>
          <w:color w:val="000000"/>
          <w:sz w:val="26"/>
          <w:szCs w:val="26"/>
          <w:lang w:val="vi-VN"/>
        </w:rPr>
        <w:t>kiến thảo luận của đại bi</w:t>
      </w:r>
      <w:r w:rsidRPr="00FD2280">
        <w:rPr>
          <w:rFonts w:ascii="Times New Roman" w:eastAsia="Times New Roman" w:hAnsi="Times New Roman" w:cs="Times New Roman"/>
          <w:i/>
          <w:iCs/>
          <w:color w:val="000000"/>
          <w:sz w:val="26"/>
          <w:szCs w:val="26"/>
        </w:rPr>
        <w:t>ể</w:t>
      </w:r>
      <w:r w:rsidRPr="00FD2280">
        <w:rPr>
          <w:rFonts w:ascii="Times New Roman" w:eastAsia="Times New Roman" w:hAnsi="Times New Roman" w:cs="Times New Roman"/>
          <w:i/>
          <w:iCs/>
          <w:color w:val="000000"/>
          <w:sz w:val="26"/>
          <w:szCs w:val="26"/>
          <w:lang w:val="vi-VN"/>
        </w:rPr>
        <w:t>u Hội đồng nhân dân Tỉnh.</w:t>
      </w:r>
    </w:p>
    <w:p w:rsidR="00911DC3" w:rsidRPr="00FD2280" w:rsidRDefault="00911DC3" w:rsidP="00911DC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D2280">
        <w:rPr>
          <w:rFonts w:ascii="Times New Roman" w:eastAsia="Times New Roman" w:hAnsi="Times New Roman" w:cs="Times New Roman"/>
          <w:b/>
          <w:bCs/>
          <w:color w:val="000000"/>
          <w:sz w:val="26"/>
          <w:szCs w:val="26"/>
          <w:lang w:val="vi-VN"/>
        </w:rPr>
        <w:t>QUYẾT NGHỊ:</w:t>
      </w:r>
    </w:p>
    <w:p w:rsidR="00911DC3" w:rsidRPr="00FD2280" w:rsidRDefault="00911DC3" w:rsidP="00911DC3">
      <w:pPr>
        <w:shd w:val="clear" w:color="auto" w:fill="FFFFFF"/>
        <w:spacing w:after="0" w:line="234" w:lineRule="atLeast"/>
        <w:rPr>
          <w:rFonts w:ascii="Times New Roman" w:eastAsia="Times New Roman" w:hAnsi="Times New Roman" w:cs="Times New Roman"/>
          <w:color w:val="000000"/>
          <w:sz w:val="26"/>
          <w:szCs w:val="26"/>
        </w:rPr>
      </w:pPr>
      <w:bookmarkStart w:id="3" w:name="dieu_1"/>
      <w:r w:rsidRPr="00FD2280">
        <w:rPr>
          <w:rFonts w:ascii="Times New Roman" w:eastAsia="Times New Roman" w:hAnsi="Times New Roman" w:cs="Times New Roman"/>
          <w:b/>
          <w:bCs/>
          <w:color w:val="000000"/>
          <w:sz w:val="26"/>
          <w:szCs w:val="26"/>
          <w:lang w:val="vi-VN"/>
        </w:rPr>
        <w:t>Điều 1.</w:t>
      </w:r>
      <w:bookmarkEnd w:id="3"/>
      <w:r w:rsidRPr="00FD2280">
        <w:rPr>
          <w:rFonts w:ascii="Times New Roman" w:eastAsia="Times New Roman" w:hAnsi="Times New Roman" w:cs="Times New Roman"/>
          <w:color w:val="000000"/>
          <w:sz w:val="26"/>
          <w:szCs w:val="26"/>
          <w:lang w:val="vi-VN"/>
        </w:rPr>
        <w:t> </w:t>
      </w:r>
      <w:bookmarkStart w:id="4" w:name="dieu_1_name"/>
      <w:r w:rsidRPr="00FD2280">
        <w:rPr>
          <w:rFonts w:ascii="Times New Roman" w:eastAsia="Times New Roman" w:hAnsi="Times New Roman" w:cs="Times New Roman"/>
          <w:color w:val="000000"/>
          <w:sz w:val="26"/>
          <w:szCs w:val="26"/>
          <w:lang w:val="vi-VN"/>
        </w:rPr>
        <w:t>Quy định chế độ chi tiêu đảm bảo hoạt động của Hội đồng nhân dân các cấp tỉnh Tây Ninh như sau:</w:t>
      </w:r>
      <w:bookmarkEnd w:id="4"/>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b/>
          <w:bCs/>
          <w:color w:val="000000"/>
          <w:sz w:val="26"/>
          <w:szCs w:val="26"/>
          <w:lang w:val="vi-VN"/>
        </w:rPr>
        <w:t>Phần I</w:t>
      </w:r>
    </w:p>
    <w:p w:rsidR="00911DC3" w:rsidRPr="00FD2280" w:rsidRDefault="00911DC3" w:rsidP="00911DC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D2280">
        <w:rPr>
          <w:rFonts w:ascii="Times New Roman" w:eastAsia="Times New Roman" w:hAnsi="Times New Roman" w:cs="Times New Roman"/>
          <w:b/>
          <w:bCs/>
          <w:color w:val="000000"/>
          <w:sz w:val="26"/>
          <w:szCs w:val="26"/>
          <w:lang w:val="vi-VN"/>
        </w:rPr>
        <w:t>NHỮNG QUY ĐỊNH CHUNG</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1. Quy định cụ thể về một số chế độ chi tiêu đảm bảo hoạt động của Hội đồng nhân dân các cấp trên địa bàn tỉnh Tây Ninh, bao gồm: Chi phục vụ hoạt động kỳ họp Hội đồng nhân dân; hội nghị; công tác giám sát, khảo sát; tiếp xúc cử tri; tiếp công dân; xây dựng đề án, chương trình, kế hoạch, báo cáo công tác nhiệm kỳ, hàng năm của Đảng Đoàn Hội đồng nhân dân, Hội đồng nhân dân, Thường trực Hội đồng nhân dân; Ban của Hội đồng nhân dân, Tổ đại biểu Hội đồng nhân dân; hỗ trợ hoạt động của đại biểu Hội đồng nhân dân và một số nội dung chi khác phục vụ hoạt động Hội đồng nhân dân các cấp.</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lastRenderedPageBreak/>
        <w:t>2. Đại bi</w:t>
      </w:r>
      <w:r w:rsidRPr="00FD2280">
        <w:rPr>
          <w:rFonts w:ascii="Times New Roman" w:eastAsia="Times New Roman" w:hAnsi="Times New Roman" w:cs="Times New Roman"/>
          <w:color w:val="000000"/>
          <w:sz w:val="26"/>
          <w:szCs w:val="26"/>
        </w:rPr>
        <w:t>ể</w:t>
      </w:r>
      <w:r w:rsidRPr="00FD2280">
        <w:rPr>
          <w:rFonts w:ascii="Times New Roman" w:eastAsia="Times New Roman" w:hAnsi="Times New Roman" w:cs="Times New Roman"/>
          <w:color w:val="000000"/>
          <w:sz w:val="26"/>
          <w:szCs w:val="26"/>
          <w:lang w:val="vi-VN"/>
        </w:rPr>
        <w:t>u Hội đồng nhân dân các cấp, cán bộ, công chức, nhân viên giúp việc Hội đồng nhân dân, cá nhân được mời tham gia các hoạt động của Hội đồng nhân dân thì được hưởng các chế độ theo quy định này.</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3. Các khoản chi thuộc Hội đồng nhân dân cấp nào do ngân sách cấp đó đảm bảo, được dự toán hàng năm và quyết toán với ngân sách cùng cấp. Thường trực Hội đồng nhân dân các cấp chịu trách nhiệm quản lý và sử dụng kinh phí được phân bổ, đảm bảo đúng, đầy đủ và kịp thời về nội dung chi, mức chi, đối tượng chi theo các chế độ tại Nghị quyết này.</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4. Các chế độ đối với hoạt động của Hội đồng nhân dân và đại biểu Hội đồng nhân dân không quy định trong Nghị quyết này được thực hiện theo các quy định hiện hành của Nhà nước.</w:t>
      </w:r>
    </w:p>
    <w:p w:rsidR="00911DC3" w:rsidRPr="00FD2280" w:rsidRDefault="00911DC3" w:rsidP="00911DC3">
      <w:pPr>
        <w:shd w:val="clear" w:color="auto" w:fill="FFFFFF"/>
        <w:spacing w:after="0" w:line="234" w:lineRule="atLeast"/>
        <w:rPr>
          <w:rFonts w:ascii="Times New Roman" w:eastAsia="Times New Roman" w:hAnsi="Times New Roman" w:cs="Times New Roman"/>
          <w:color w:val="000000"/>
          <w:sz w:val="26"/>
          <w:szCs w:val="26"/>
        </w:rPr>
      </w:pPr>
      <w:bookmarkStart w:id="5" w:name="bookmark0"/>
      <w:r w:rsidRPr="00FD2280">
        <w:rPr>
          <w:rFonts w:ascii="Times New Roman" w:eastAsia="Times New Roman" w:hAnsi="Times New Roman" w:cs="Times New Roman"/>
          <w:b/>
          <w:bCs/>
          <w:color w:val="000000"/>
          <w:sz w:val="26"/>
          <w:szCs w:val="26"/>
          <w:lang w:val="vi-VN"/>
        </w:rPr>
        <w:t>Phần II</w:t>
      </w:r>
      <w:bookmarkEnd w:id="5"/>
    </w:p>
    <w:p w:rsidR="00911DC3" w:rsidRPr="00FD2280" w:rsidRDefault="00911DC3" w:rsidP="00911DC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D2280">
        <w:rPr>
          <w:rFonts w:ascii="Times New Roman" w:eastAsia="Times New Roman" w:hAnsi="Times New Roman" w:cs="Times New Roman"/>
          <w:b/>
          <w:bCs/>
          <w:color w:val="000000"/>
          <w:sz w:val="26"/>
          <w:szCs w:val="26"/>
          <w:lang w:val="vi-VN"/>
        </w:rPr>
        <w:t>NHỮNG QUY ĐỊNH CỤ THỂ</w:t>
      </w:r>
    </w:p>
    <w:p w:rsidR="00911DC3" w:rsidRPr="00FD2280" w:rsidRDefault="00911DC3" w:rsidP="00911DC3">
      <w:pPr>
        <w:shd w:val="clear" w:color="auto" w:fill="FFFFFF"/>
        <w:spacing w:after="0" w:line="234" w:lineRule="atLeast"/>
        <w:rPr>
          <w:rFonts w:ascii="Times New Roman" w:eastAsia="Times New Roman" w:hAnsi="Times New Roman" w:cs="Times New Roman"/>
          <w:color w:val="000000"/>
          <w:sz w:val="26"/>
          <w:szCs w:val="26"/>
        </w:rPr>
      </w:pPr>
      <w:bookmarkStart w:id="6" w:name="bookmark1"/>
      <w:r w:rsidRPr="00FD2280">
        <w:rPr>
          <w:rFonts w:ascii="Times New Roman" w:eastAsia="Times New Roman" w:hAnsi="Times New Roman" w:cs="Times New Roman"/>
          <w:b/>
          <w:bCs/>
          <w:color w:val="000000"/>
          <w:sz w:val="26"/>
          <w:szCs w:val="26"/>
          <w:lang w:val="vi-VN"/>
        </w:rPr>
        <w:t>I. Chi phục vụ kỳ họp Hội đồng nhân dân, hội nghị tổng kết nhiệm kỳ Hội đ</w:t>
      </w:r>
      <w:bookmarkEnd w:id="6"/>
      <w:r w:rsidRPr="00FD2280">
        <w:rPr>
          <w:rFonts w:ascii="Times New Roman" w:eastAsia="Times New Roman" w:hAnsi="Times New Roman" w:cs="Times New Roman"/>
          <w:b/>
          <w:bCs/>
          <w:color w:val="000000"/>
          <w:sz w:val="26"/>
          <w:szCs w:val="26"/>
          <w:lang w:val="vi-VN"/>
        </w:rPr>
        <w:t>ồng nhân dân, Thường trực Hội đồng nhân dân, các ban của Hội đồng nhân dân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1. Chế độ chi phục vụ kỳ họp Hội đồng nhân dân: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1.1. Chế độ ăn: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Chi hỗ trợ tiền ăn cho đại biểu Hội đồng nhân dân, đại biểu khách mời dự kỳ họp Hội đồng nhân dân, cán bộ, công chức, nhân viên trực tiếp phục vụ kỳ họp Hội đồng nhân dân: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tỉnh 200.000 đồng/người/ngày;</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150.000 đồng/người/ngày;</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xã 100.000 đồng/người/ngày.</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Đối với Chủ tọa, Thư ký kỳ họp:</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Chủ tọa và Thư ký kỳ họp làm nhiệm vụ tại kỳ họp được chi bồi dưỡng, mức chi như sau:</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tỉnh 200.000 đồng/người/ngày;</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150.000 đồng/người/ngày;</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xã 100.000 đồng/người/ngày.</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1.2. Chế độ nước uống: tối đa không quá 30.000 đồng/người/ngày.</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1.3. Các nội dung khác như: tiền thuê hội trường, trang trí hội trường, in sao tài liệu, thuê giảng viên, bồi dưỡng báo cáo viên, tiền thuê phương tiện đưa đón đại biểu, thuê chỗ nghỉ cho đại biểu... thực hiện theo các quy định hiện hành của Nhà nước và của tỉnh.</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2. Chế độ chi phục vụ Hội nghị Tổng kết nhiệm kỳ Hội đồng nhân dân, Thường trực Hội đồng nhân dân, các ban của Hội đồng nhân dân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Áp dụng mức chi tại Điểm 1.1, 1.2, 1.3 của Khoản 1, Mục I, Phần II của Nghị quyết này.</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lastRenderedPageBreak/>
        <w:t>3. Chi bồi dưỡng cho việc soạn thảo và ban hành văn bản phục vụ kỳ họp</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shd w:val="clear" w:color="auto" w:fill="FFFFFF"/>
          <w:lang w:val="vi-VN"/>
        </w:rPr>
        <w:t>Tổ chức</w:t>
      </w:r>
      <w:r w:rsidRPr="00FD2280">
        <w:rPr>
          <w:rFonts w:ascii="Times New Roman" w:eastAsia="Times New Roman" w:hAnsi="Times New Roman" w:cs="Times New Roman"/>
          <w:color w:val="000000"/>
          <w:sz w:val="26"/>
          <w:szCs w:val="26"/>
          <w:lang w:val="vi-VN"/>
        </w:rPr>
        <w:t>, cá nhân được giao nhiệm vụ soạn thảo các báo cáo, đề án, dự thảo nghị </w:t>
      </w:r>
      <w:r w:rsidRPr="00FD2280">
        <w:rPr>
          <w:rFonts w:ascii="Times New Roman" w:eastAsia="Times New Roman" w:hAnsi="Times New Roman" w:cs="Times New Roman"/>
          <w:color w:val="000000"/>
          <w:sz w:val="26"/>
          <w:szCs w:val="26"/>
          <w:shd w:val="clear" w:color="auto" w:fill="FFFFFF"/>
          <w:lang w:val="vi-VN"/>
        </w:rPr>
        <w:t>quyết</w:t>
      </w:r>
      <w:r w:rsidRPr="00FD2280">
        <w:rPr>
          <w:rFonts w:ascii="Times New Roman" w:eastAsia="Times New Roman" w:hAnsi="Times New Roman" w:cs="Times New Roman"/>
          <w:color w:val="000000"/>
          <w:sz w:val="26"/>
          <w:szCs w:val="26"/>
          <w:lang w:val="vi-VN"/>
        </w:rPr>
        <w:t> trình kỳ họp được chi theo quy định hiện hành của nhà nước. Đối với những báo cáo, đề án, dự thảo nghị quyết, văn bản phục vụ kỳ họp chưa có chế độ chi, được chi bồi dưỡng, mức chi tối đa như sau:</w:t>
      </w:r>
    </w:p>
    <w:p w:rsidR="00911DC3" w:rsidRPr="00FD2280" w:rsidRDefault="00911DC3" w:rsidP="00911DC3">
      <w:pPr>
        <w:shd w:val="clear" w:color="auto" w:fill="FFFFFF"/>
        <w:spacing w:after="0" w:line="234" w:lineRule="atLeast"/>
        <w:rPr>
          <w:rFonts w:ascii="Times New Roman" w:eastAsia="Times New Roman" w:hAnsi="Times New Roman" w:cs="Times New Roman"/>
          <w:color w:val="000000"/>
          <w:sz w:val="26"/>
          <w:szCs w:val="26"/>
        </w:rPr>
      </w:pPr>
      <w:bookmarkStart w:id="7" w:name="bookmark2"/>
      <w:r w:rsidRPr="00FD2280">
        <w:rPr>
          <w:rFonts w:ascii="Times New Roman" w:eastAsia="Times New Roman" w:hAnsi="Times New Roman" w:cs="Times New Roman"/>
          <w:color w:val="000000"/>
          <w:sz w:val="26"/>
          <w:szCs w:val="26"/>
          <w:lang w:val="vi-VN"/>
        </w:rPr>
        <w:t>- </w:t>
      </w:r>
      <w:bookmarkEnd w:id="7"/>
      <w:r w:rsidRPr="00FD2280">
        <w:rPr>
          <w:rFonts w:ascii="Times New Roman" w:eastAsia="Times New Roman" w:hAnsi="Times New Roman" w:cs="Times New Roman"/>
          <w:color w:val="000000"/>
          <w:sz w:val="26"/>
          <w:szCs w:val="26"/>
          <w:lang w:val="vi-VN"/>
        </w:rPr>
        <w:t>Cấp tỉnh 800.000 đồng/văn bản;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400.000 đồng/văn bản;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xã 200.000 đồng/văn bản.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Không áp dụng đối với các Nghị quyết về: xác nhận kết quả bầu cử, miễn nhiệm, bãi nhiệm, cho thôi nhiệm vụ.</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4. Chi cho công tác thẩm tra, dự thảo nghị quyết, báo cáo, đề án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4.1. Chi các cuộc họp thẩm tra đối với báo cáo, đề án, dự thảo nghị quyết trình kỳ họp</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Người chủ trì cuộc họp:</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tỉnh 120.000 đồng/người/buổi;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90.000 đồng/người/buổi;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xã 60.000 đồng/người/buổi.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Thành viên tham dự cuộc họp, phóng viên báo đài: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tỉnh 100.000 đồng/người/buổi;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70.000 đồng/người/buổi;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xã 40.000 đồng/người/buổi.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Nhân viên phục vụ: Hưởng 50% mức chi của thành viên tham dự cuộc họp.</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4.2. Chi cho việc rà soát nội dung, kỹ thuật, hoàn thiện dự thảo nghị quyết trước và sau khi thông qua</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tỉnh 300.000 đồng/nghị quyết;</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150.000 đồng/nghị quyết;</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xã 50.000 đồng/nghị quyết.</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Không áp dụng đối với các Nghị quyết về: xác nhận kết quả bầu cử, miễn nhiệm, bãi nhiệm, cho thôi nhiệm vụ.</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5. Chi hỗ trợ tiền xăng cho đại diện cử tri được mời tham dự kỳ họp</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tỉnh 100.000 đồng/người/ngày;</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60.000 đồng/người/ngày;</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xã 40.000 đồng/người/ngày.</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lastRenderedPageBreak/>
        <w:t>6. Chi hỗ trợ hoạt động phục vụ kỳ họp Hội đồng nhân dân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Đội Cảnh sát bảo vệ (lực lượng bảo vệ) kỳ họp được chi hỗ trợ, mức chi tối đa như sau:</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tỉnh 1.000.000 đồng/ngày;</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500.000 đồng/ngày.</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Đội ngũ phục vụ công tác truyền hình trực tiếp của Đài Phát thanh truyền hình tỉnh được chi hỗ trợ, mức chi tối đa 3.000.000 đồng/ngày.</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Đội ngũ nhân viên phục vụ công tác hậu cần (Văn phòng Tỉnh ủy, Văn phòng Ủy ban nhân dân tỉnh) được chi hỗ trợ, mức chi tối đa 1.000.000 đồng/ngày.</w:t>
      </w:r>
    </w:p>
    <w:p w:rsidR="00911DC3" w:rsidRPr="00FD2280" w:rsidRDefault="00911DC3" w:rsidP="00911DC3">
      <w:pPr>
        <w:shd w:val="clear" w:color="auto" w:fill="FFFFFF"/>
        <w:spacing w:after="0" w:line="234" w:lineRule="atLeast"/>
        <w:rPr>
          <w:rFonts w:ascii="Times New Roman" w:eastAsia="Times New Roman" w:hAnsi="Times New Roman" w:cs="Times New Roman"/>
          <w:color w:val="000000"/>
          <w:sz w:val="26"/>
          <w:szCs w:val="26"/>
        </w:rPr>
      </w:pPr>
      <w:bookmarkStart w:id="8" w:name="bookmark3"/>
      <w:r w:rsidRPr="00FD2280">
        <w:rPr>
          <w:rFonts w:ascii="Times New Roman" w:eastAsia="Times New Roman" w:hAnsi="Times New Roman" w:cs="Times New Roman"/>
          <w:b/>
          <w:bCs/>
          <w:color w:val="000000"/>
          <w:sz w:val="26"/>
          <w:szCs w:val="26"/>
          <w:lang w:val="vi-VN"/>
        </w:rPr>
        <w:t>II. Chi công tác giám sát, khảo sát</w:t>
      </w:r>
      <w:bookmarkEnd w:id="8"/>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1. Chi bồi dưỡng xây dựng báo cáo kết quả giám sát, khảo sát (gồm kế hoạch, đề cương báo cáo và báo cáo kết quả):</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tỉnh 500.000 đồng/văn bản;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250.000 đồng/văn bản;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xã 100.000 đồng/văn bản.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2. Chi cho thành viên tham gia đoàn giám sát, khảo sát</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Ngoài chế độ thanh toán công tác phí theo quy định hiện hành, Thường trực Hội đồng nhân dân, các ban của Hội đồng nhân dân, đại biểu Hội đồng nhân dân, thành viên đoàn giám sát, khảo sát, đại biểu được mời tham gia Đoàn giám sát, khảo sát, tham dự các cuộc họp liên quan đến công tác giám sát, khảo sát; cán bộ, công chức, phóng viên báo đài; nhân viên phục vụ công tác giám sát, khảo sát của Hội đồng nhân dân, Thường trực Hội đồng nhân dân, Ban của Hội đồng nhân dân, Tổ đại biểu Hội đồng nhân dân (tỉnh, cấp huyện) được chi bồi dưỡng, mức chi áp dụng như mức chi tại Điểm 4.1, Khoản 4, Mục I, Phần II của Nghị quyết này.</w:t>
      </w:r>
    </w:p>
    <w:p w:rsidR="00911DC3" w:rsidRPr="00FD2280" w:rsidRDefault="00911DC3" w:rsidP="00911DC3">
      <w:pPr>
        <w:shd w:val="clear" w:color="auto" w:fill="FFFFFF"/>
        <w:spacing w:after="0" w:line="234" w:lineRule="atLeast"/>
        <w:rPr>
          <w:rFonts w:ascii="Times New Roman" w:eastAsia="Times New Roman" w:hAnsi="Times New Roman" w:cs="Times New Roman"/>
          <w:color w:val="000000"/>
          <w:sz w:val="26"/>
          <w:szCs w:val="26"/>
        </w:rPr>
      </w:pPr>
      <w:bookmarkStart w:id="9" w:name="bookmark4"/>
      <w:r w:rsidRPr="00FD2280">
        <w:rPr>
          <w:rFonts w:ascii="Times New Roman" w:eastAsia="Times New Roman" w:hAnsi="Times New Roman" w:cs="Times New Roman"/>
          <w:b/>
          <w:bCs/>
          <w:color w:val="000000"/>
          <w:sz w:val="26"/>
          <w:szCs w:val="26"/>
          <w:lang w:val="vi-VN"/>
        </w:rPr>
        <w:t>III. Chi công tác tiếp xúc cử tri</w:t>
      </w:r>
      <w:bookmarkEnd w:id="9"/>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1. Chi cho </w:t>
      </w:r>
      <w:r w:rsidRPr="00FD2280">
        <w:rPr>
          <w:rFonts w:ascii="Times New Roman" w:eastAsia="Times New Roman" w:hAnsi="Times New Roman" w:cs="Times New Roman"/>
          <w:color w:val="000000"/>
          <w:sz w:val="26"/>
          <w:szCs w:val="26"/>
          <w:shd w:val="clear" w:color="auto" w:fill="FFFFFF"/>
          <w:lang w:val="vi-VN"/>
        </w:rPr>
        <w:t>tổ chức</w:t>
      </w:r>
      <w:r w:rsidRPr="00FD2280">
        <w:rPr>
          <w:rFonts w:ascii="Times New Roman" w:eastAsia="Times New Roman" w:hAnsi="Times New Roman" w:cs="Times New Roman"/>
          <w:color w:val="000000"/>
          <w:sz w:val="26"/>
          <w:szCs w:val="26"/>
          <w:lang w:val="vi-VN"/>
        </w:rPr>
        <w:t> tiếp xúc cử tri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Chi hỗ trợ cho mỗi điểm tiếp xúc cử tri nhằm trang trải chi phí cần thiết như: trang trí hội trường, đặt bảng tên đại biểu, nước uống, bảo vệ và các khoản chi khác, mức chi như sau:</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tỉnh 800.000 đồng/điểm;</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600.000 đồng/điểm;</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xã 300.000 đồng/điểm.</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Trường hợp nhiều cấp phối hợp </w:t>
      </w:r>
      <w:r w:rsidRPr="00FD2280">
        <w:rPr>
          <w:rFonts w:ascii="Times New Roman" w:eastAsia="Times New Roman" w:hAnsi="Times New Roman" w:cs="Times New Roman"/>
          <w:color w:val="000000"/>
          <w:sz w:val="26"/>
          <w:szCs w:val="26"/>
          <w:shd w:val="clear" w:color="auto" w:fill="FFFFFF"/>
          <w:lang w:val="vi-VN"/>
        </w:rPr>
        <w:t>tổ chức</w:t>
      </w:r>
      <w:r w:rsidRPr="00FD2280">
        <w:rPr>
          <w:rFonts w:ascii="Times New Roman" w:eastAsia="Times New Roman" w:hAnsi="Times New Roman" w:cs="Times New Roman"/>
          <w:color w:val="000000"/>
          <w:sz w:val="26"/>
          <w:szCs w:val="26"/>
          <w:lang w:val="vi-VN"/>
        </w:rPr>
        <w:t> tiếp xúc chung một </w:t>
      </w:r>
      <w:r w:rsidRPr="00FD2280">
        <w:rPr>
          <w:rFonts w:ascii="Times New Roman" w:eastAsia="Times New Roman" w:hAnsi="Times New Roman" w:cs="Times New Roman"/>
          <w:color w:val="000000"/>
          <w:sz w:val="26"/>
          <w:szCs w:val="26"/>
          <w:shd w:val="clear" w:color="auto" w:fill="FFFFFF"/>
          <w:lang w:val="vi-VN"/>
        </w:rPr>
        <w:t>điểm</w:t>
      </w:r>
      <w:r w:rsidRPr="00FD2280">
        <w:rPr>
          <w:rFonts w:ascii="Times New Roman" w:eastAsia="Times New Roman" w:hAnsi="Times New Roman" w:cs="Times New Roman"/>
          <w:color w:val="000000"/>
          <w:sz w:val="26"/>
          <w:szCs w:val="26"/>
          <w:lang w:val="vi-VN"/>
        </w:rPr>
        <w:t> thì chỉ thực hiện mức hỗ trợ của cấp cao nhất.</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2. Chi cho cá nhân tham gia tiếp xúc cử tri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lastRenderedPageBreak/>
        <w:t>Ngoài chế độ thanh toán công tác phí theo quy định hiện hành, đại biểu Hội đồng nhân dân tiếp xúc cử tri, cán bộ, công chức, nhân viên phục vụ tiếp xúc cử tri được chi bồi dưỡng, mức chi cụ thể như sau:</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Đại biểu Hội đồng nhân dân; lãnh đạo Sở, ngành (được mời giải trình tại </w:t>
      </w:r>
      <w:r w:rsidRPr="00FD2280">
        <w:rPr>
          <w:rFonts w:ascii="Times New Roman" w:eastAsia="Times New Roman" w:hAnsi="Times New Roman" w:cs="Times New Roman"/>
          <w:color w:val="000000"/>
          <w:sz w:val="26"/>
          <w:szCs w:val="26"/>
          <w:shd w:val="clear" w:color="auto" w:fill="FFFFFF"/>
          <w:lang w:val="vi-VN"/>
        </w:rPr>
        <w:t>buổi</w:t>
      </w:r>
      <w:r w:rsidRPr="00FD2280">
        <w:rPr>
          <w:rFonts w:ascii="Times New Roman" w:eastAsia="Times New Roman" w:hAnsi="Times New Roman" w:cs="Times New Roman"/>
          <w:color w:val="000000"/>
          <w:sz w:val="26"/>
          <w:szCs w:val="26"/>
          <w:lang w:val="vi-VN"/>
        </w:rPr>
        <w:t> tiếp xúc cử tri); lãnh đạo Mặt trận Tổ quốc cùng cấp chủ trì hoặc người được ủy quyền chủ trì; cán bộ, công chức Văn phòng Hội đồng nhân dân tỉnh; phóng viên báo, đài: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tỉnh 100.000 đồng/người/buổi;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70.000 đồng/người/buổi;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xã 50.000 đồng/người/buổi;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Phục vụ, lái xe: Hưởng 50% mức chi nêu trên.</w:t>
      </w:r>
    </w:p>
    <w:p w:rsidR="00911DC3" w:rsidRPr="00FD2280" w:rsidRDefault="00911DC3" w:rsidP="00911DC3">
      <w:pPr>
        <w:shd w:val="clear" w:color="auto" w:fill="FFFFFF"/>
        <w:spacing w:after="0" w:line="234" w:lineRule="atLeast"/>
        <w:rPr>
          <w:rFonts w:ascii="Times New Roman" w:eastAsia="Times New Roman" w:hAnsi="Times New Roman" w:cs="Times New Roman"/>
          <w:color w:val="000000"/>
          <w:sz w:val="26"/>
          <w:szCs w:val="26"/>
        </w:rPr>
      </w:pPr>
      <w:bookmarkStart w:id="10" w:name="bookmark5"/>
      <w:r w:rsidRPr="00FD2280">
        <w:rPr>
          <w:rFonts w:ascii="Times New Roman" w:eastAsia="Times New Roman" w:hAnsi="Times New Roman" w:cs="Times New Roman"/>
          <w:b/>
          <w:bCs/>
          <w:color w:val="000000"/>
          <w:sz w:val="26"/>
          <w:szCs w:val="26"/>
          <w:lang w:val="vi-VN"/>
        </w:rPr>
        <w:t>IV. Chi công tác tiếp công dân</w:t>
      </w:r>
      <w:bookmarkEnd w:id="10"/>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1. Chi bồi dưỡng đại biểu Hội đồng nhân dân tiếp công dân định kỳ, đột xuất (theo phân công của Thường trực Hội đồng nhân dân); cán bộ, công chức, nhân viên trực tiếp phục vụ đại biểu Hội đồng nhân dân tiếp công dân, mức chi như sau:</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tỉnh 140.000 đồng/ngày/người;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100.000 đồng/ngày/người;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xã 80.000 đồng/ngày/người.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2. Chi cho việc xây dựng văn bản đề xuất giải quyết khiếu nại, tố cáo</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Tổ chức, cá nhân được giao nhiệm vụ xây dựng văn bản đề xuất giải </w:t>
      </w:r>
      <w:r w:rsidRPr="00FD2280">
        <w:rPr>
          <w:rFonts w:ascii="Times New Roman" w:eastAsia="Times New Roman" w:hAnsi="Times New Roman" w:cs="Times New Roman"/>
          <w:color w:val="000000"/>
          <w:sz w:val="26"/>
          <w:szCs w:val="26"/>
          <w:shd w:val="clear" w:color="auto" w:fill="FFFFFF"/>
          <w:lang w:val="vi-VN"/>
        </w:rPr>
        <w:t>quyết</w:t>
      </w:r>
      <w:r w:rsidRPr="00FD2280">
        <w:rPr>
          <w:rFonts w:ascii="Times New Roman" w:eastAsia="Times New Roman" w:hAnsi="Times New Roman" w:cs="Times New Roman"/>
          <w:color w:val="000000"/>
          <w:sz w:val="26"/>
          <w:szCs w:val="26"/>
          <w:lang w:val="vi-VN"/>
        </w:rPr>
        <w:t> các vụ khiếu nại, tố cáo trình cấp có thẩm quyền được chi bồi dưỡng, mức chi tối đa như sau:</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tỉnh 400.000 đồng/vụ, việc;</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200.000 đồng/vụ, việc;</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xã 100.000 đồng/vụ, việc.</w:t>
      </w:r>
    </w:p>
    <w:p w:rsidR="00911DC3" w:rsidRPr="00FD2280" w:rsidRDefault="00911DC3" w:rsidP="00911DC3">
      <w:pPr>
        <w:shd w:val="clear" w:color="auto" w:fill="FFFFFF"/>
        <w:spacing w:after="0" w:line="234" w:lineRule="atLeast"/>
        <w:rPr>
          <w:rFonts w:ascii="Times New Roman" w:eastAsia="Times New Roman" w:hAnsi="Times New Roman" w:cs="Times New Roman"/>
          <w:color w:val="000000"/>
          <w:sz w:val="26"/>
          <w:szCs w:val="26"/>
        </w:rPr>
      </w:pPr>
      <w:bookmarkStart w:id="11" w:name="bookmark6"/>
      <w:r w:rsidRPr="00FD2280">
        <w:rPr>
          <w:rFonts w:ascii="Times New Roman" w:eastAsia="Times New Roman" w:hAnsi="Times New Roman" w:cs="Times New Roman"/>
          <w:b/>
          <w:bCs/>
          <w:color w:val="000000"/>
          <w:sz w:val="26"/>
          <w:szCs w:val="26"/>
          <w:lang w:val="vi-VN"/>
        </w:rPr>
        <w:t>V. Chi cho công tác xây dựng đề án, chương trình, kế hoạch, báo cáo</w:t>
      </w:r>
      <w:bookmarkEnd w:id="11"/>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Tổ chức, cá nhân được giao nhiệm vụ xây dựng đề án, chương trình, kế hoạch, báo cáo công tác nhiệm kỳ, hàng năm, báo cáo chuyên đề của Hội đồng nhân dân, Đảng đoàn Hội đồng nhân dân, Thường trực Hội đồng nhân dân được chi bồi dưỡng, mức chi tối đa như sau:</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tỉnh 500.000 đồng/văn bản;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250.000 đồng/văn bản;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xã 100.000 đồng/văn bản.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Riêng các đề án, chương trình, kế hoạch báo cáo công tác nhiệm kỳ, hàng năm, báo cáo chuyên đề của các Ban của Hội đồng nhân dân được chi bồi dưỡng, mức chi tối đa bằng 80% mức chi nêu trên.</w:t>
      </w:r>
    </w:p>
    <w:p w:rsidR="00911DC3" w:rsidRPr="00FD2280" w:rsidRDefault="00911DC3" w:rsidP="00911DC3">
      <w:pPr>
        <w:shd w:val="clear" w:color="auto" w:fill="FFFFFF"/>
        <w:spacing w:after="0" w:line="234" w:lineRule="atLeast"/>
        <w:rPr>
          <w:rFonts w:ascii="Times New Roman" w:eastAsia="Times New Roman" w:hAnsi="Times New Roman" w:cs="Times New Roman"/>
          <w:color w:val="000000"/>
          <w:sz w:val="26"/>
          <w:szCs w:val="26"/>
        </w:rPr>
      </w:pPr>
      <w:bookmarkStart w:id="12" w:name="bookmark7"/>
      <w:r w:rsidRPr="00FD2280">
        <w:rPr>
          <w:rFonts w:ascii="Times New Roman" w:eastAsia="Times New Roman" w:hAnsi="Times New Roman" w:cs="Times New Roman"/>
          <w:b/>
          <w:bCs/>
          <w:color w:val="000000"/>
          <w:sz w:val="26"/>
          <w:szCs w:val="26"/>
          <w:lang w:val="vi-VN"/>
        </w:rPr>
        <w:lastRenderedPageBreak/>
        <w:t>VI. Chi hội nghị, các cuộc họp khác</w:t>
      </w:r>
      <w:bookmarkEnd w:id="12"/>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1. Chi tiền nước uống: mức chi tối đa không quá 30.000 đồng/người/ngày.</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2. Chi hỗ trợ tiền ăn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Đại biểu được mời dự và cán bộ, công chức, nhân viên trực tiếp phục vụ các hội nghị, cuộc họp của Đảng đoàn HĐND, Thường trực Hội đồng nhân dân, Ban của Hội đồng nhân dân, Tổ đại biểu Hội đồng nhân dân được chi </w:t>
      </w:r>
      <w:r w:rsidRPr="00FD2280">
        <w:rPr>
          <w:rFonts w:ascii="Times New Roman" w:eastAsia="Times New Roman" w:hAnsi="Times New Roman" w:cs="Times New Roman"/>
          <w:color w:val="000000"/>
          <w:sz w:val="26"/>
          <w:szCs w:val="26"/>
          <w:shd w:val="clear" w:color="auto" w:fill="FFFFFF"/>
          <w:lang w:val="vi-VN"/>
        </w:rPr>
        <w:t>hỗ trợ</w:t>
      </w:r>
      <w:r w:rsidRPr="00FD2280">
        <w:rPr>
          <w:rFonts w:ascii="Times New Roman" w:eastAsia="Times New Roman" w:hAnsi="Times New Roman" w:cs="Times New Roman"/>
          <w:color w:val="000000"/>
          <w:sz w:val="26"/>
          <w:szCs w:val="26"/>
          <w:lang w:val="vi-VN"/>
        </w:rPr>
        <w:t> tiền ăn, bao gồm: Hội nghị giao ban định kỳ hàng quý, 6 tháng, tổng </w:t>
      </w:r>
      <w:r w:rsidRPr="00FD2280">
        <w:rPr>
          <w:rFonts w:ascii="Times New Roman" w:eastAsia="Times New Roman" w:hAnsi="Times New Roman" w:cs="Times New Roman"/>
          <w:color w:val="000000"/>
          <w:sz w:val="26"/>
          <w:szCs w:val="26"/>
          <w:shd w:val="clear" w:color="auto" w:fill="FFFFFF"/>
          <w:lang w:val="vi-VN"/>
        </w:rPr>
        <w:t>kết</w:t>
      </w:r>
      <w:r w:rsidRPr="00FD2280">
        <w:rPr>
          <w:rFonts w:ascii="Times New Roman" w:eastAsia="Times New Roman" w:hAnsi="Times New Roman" w:cs="Times New Roman"/>
          <w:color w:val="000000"/>
          <w:sz w:val="26"/>
          <w:szCs w:val="26"/>
          <w:lang w:val="vi-VN"/>
        </w:rPr>
        <w:t> hoạt động năm của Hội đồng nhân dân, Thường trực Hội đồng nhân dân, Ban của Hội đồng nhân dân; hội nghị giao ban, trao đổi kinh nghiệm hoạt động Hội đồng nhân dân; hội nghị tập huấn, hướng dẫn hoạt động Hội đồng nhân dân; hội nghị lấy ý kiến góp ý các dự án luật; hội thảo chuyên đề; các cuộc họp của Thường trực Hội đồng nhân dân, Ban của Hội đồng nhân dân để chuẩn bị nội dung trình kỳ họp Hội đồng nhân dân (họp thống nhất dự kiến nội dung chương trình kỳ họp; lấy ý kiến góp ý nội dung trình kỳ họp; họp báo, đài để thông báo dự kiến nội dung chương trình kỳ họp...); các cuộc họp thường kỳ, bất thường của Đảng đoàn HĐND, Thường trực Hội đồng nhân dân; các cuộc họp Ban HĐND theo quy chế làm việc; họp Ban biên tập chương trình Tiếng nói cử tri thường kỳ; họp Tổ đại biểu Hội đồng nhân dân theo quy định của Luật Tổ chức chính quyền địa phương và các văn bản hướng dẫn thi hành, mức chi như sau:</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tỉnh 100.000 đồng/người/ngày;</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80.000 đồng/người/ngày;</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xã 75.000 đồng/người/ngày.</w:t>
      </w:r>
    </w:p>
    <w:p w:rsidR="00911DC3" w:rsidRPr="00FD2280" w:rsidRDefault="00911DC3" w:rsidP="00911DC3">
      <w:pPr>
        <w:shd w:val="clear" w:color="auto" w:fill="FFFFFF"/>
        <w:spacing w:after="0" w:line="234" w:lineRule="atLeast"/>
        <w:rPr>
          <w:rFonts w:ascii="Times New Roman" w:eastAsia="Times New Roman" w:hAnsi="Times New Roman" w:cs="Times New Roman"/>
          <w:color w:val="000000"/>
          <w:sz w:val="26"/>
          <w:szCs w:val="26"/>
        </w:rPr>
      </w:pPr>
      <w:bookmarkStart w:id="13" w:name="bookmark8"/>
      <w:r w:rsidRPr="00FD2280">
        <w:rPr>
          <w:rFonts w:ascii="Times New Roman" w:eastAsia="Times New Roman" w:hAnsi="Times New Roman" w:cs="Times New Roman"/>
          <w:b/>
          <w:bCs/>
          <w:color w:val="000000"/>
          <w:sz w:val="26"/>
          <w:szCs w:val="26"/>
          <w:lang w:val="vi-VN"/>
        </w:rPr>
        <w:t>VII. Chi hỗ tr</w:t>
      </w:r>
      <w:bookmarkEnd w:id="13"/>
      <w:r w:rsidRPr="00FD2280">
        <w:rPr>
          <w:rFonts w:ascii="Times New Roman" w:eastAsia="Times New Roman" w:hAnsi="Times New Roman" w:cs="Times New Roman"/>
          <w:b/>
          <w:bCs/>
          <w:color w:val="000000"/>
          <w:sz w:val="26"/>
          <w:szCs w:val="26"/>
          <w:lang w:val="vi-VN"/>
        </w:rPr>
        <w:t>ợ hoạt động của đại biểu Hội đồng nhân dân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Ngoài chế độ được hưởng theo quy định hiện hành, đại biểu Hội đồng nhân dân còn được chi hỗ trợ:</w:t>
      </w:r>
    </w:p>
    <w:p w:rsidR="00911DC3" w:rsidRPr="00FD2280" w:rsidRDefault="00911DC3" w:rsidP="00911DC3">
      <w:pPr>
        <w:shd w:val="clear" w:color="auto" w:fill="FFFFFF"/>
        <w:spacing w:after="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1- Chế độ tiền lương, hoạt động phí cho đại biểu Hội đồng nhân dân: Thực hiện theo Điều 3 Nghị quyết </w:t>
      </w:r>
      <w:hyperlink r:id="rId5" w:tgtFrame="_blank" w:tooltip="Nghị quyết 1206/2016/NQ-UBTVQH13" w:history="1">
        <w:r w:rsidRPr="00FD2280">
          <w:rPr>
            <w:rFonts w:ascii="Times New Roman" w:eastAsia="Times New Roman" w:hAnsi="Times New Roman" w:cs="Times New Roman"/>
            <w:color w:val="0E70C3"/>
            <w:sz w:val="26"/>
            <w:szCs w:val="26"/>
            <w:lang w:val="vi-VN"/>
          </w:rPr>
          <w:t>1206/2016/NQ-UBTVQH13</w:t>
        </w:r>
      </w:hyperlink>
      <w:r w:rsidRPr="00FD2280">
        <w:rPr>
          <w:rFonts w:ascii="Times New Roman" w:eastAsia="Times New Roman" w:hAnsi="Times New Roman" w:cs="Times New Roman"/>
          <w:color w:val="000000"/>
          <w:sz w:val="26"/>
          <w:szCs w:val="26"/>
          <w:lang w:val="vi-VN"/>
        </w:rPr>
        <w:t> ngày 13/5/2016.</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2- Chi hỗ trợ đại biểu Hội đồng nhân dân là Thường trực Hội đồng nhân dân, thành viên các ban tự nghiên cứu để tham gia ý kiến phục vụ công tác thẩm tra xây dựng Nghị quyết quy phạm pháp luật của Hội đồng nhân dân, mức chi cụ thể như sau:</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tỉnh 80.000 đồng/đại biểu/nghị quyết ban hành;</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50.000 đồng/đại biểu/nghị quyết ban hành;</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xã 30.000 đồng/đại biểu/nghị quyết ban hành.</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3- Chi hỗ trợ đại biểu Hội đồng nhân dân tham gia học tập, bồi dưỡng nghiệp vụ công tác do các cơ quan Trung ương, tỉnh, huyện tổ chức:</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Ngoài chế độ thanh toán công tác phí theo quy định hiện hành, đại biểu Hội đồng nhân dân được chi hỗ trợ, mức chi cụ thể như sau:</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lastRenderedPageBreak/>
        <w:t>- Trung ương tổ chức 100.000 đồng/người/ngày;</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Tỉnh tổ chức 80.000 đồng/người/ngày;</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Huyện tổ chức 40.000 đồng/người/ngày.</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4- Trong một nhiệm kỳ, mỗi đại biểu Hội đồng nhân dân Tỉnh được trang </w:t>
      </w:r>
      <w:r w:rsidRPr="00FD2280">
        <w:rPr>
          <w:rFonts w:ascii="Times New Roman" w:eastAsia="Times New Roman" w:hAnsi="Times New Roman" w:cs="Times New Roman"/>
          <w:color w:val="000000"/>
          <w:sz w:val="26"/>
          <w:szCs w:val="26"/>
          <w:shd w:val="clear" w:color="auto" w:fill="FFFFFF"/>
          <w:lang w:val="vi-VN"/>
        </w:rPr>
        <w:t>cấp</w:t>
      </w:r>
      <w:r w:rsidRPr="00FD2280">
        <w:rPr>
          <w:rFonts w:ascii="Times New Roman" w:eastAsia="Times New Roman" w:hAnsi="Times New Roman" w:cs="Times New Roman"/>
          <w:color w:val="000000"/>
          <w:sz w:val="26"/>
          <w:szCs w:val="26"/>
          <w:lang w:val="vi-VN"/>
        </w:rPr>
        <w:t> một máy vi tính xách tay để thực hiện nhiệm vụ đại biểu. Riêng đối với </w:t>
      </w:r>
      <w:r w:rsidRPr="00FD2280">
        <w:rPr>
          <w:rFonts w:ascii="Times New Roman" w:eastAsia="Times New Roman" w:hAnsi="Times New Roman" w:cs="Times New Roman"/>
          <w:color w:val="000000"/>
          <w:sz w:val="26"/>
          <w:szCs w:val="26"/>
          <w:shd w:val="clear" w:color="auto" w:fill="FFFFFF"/>
          <w:lang w:val="vi-VN"/>
        </w:rPr>
        <w:t>cấp</w:t>
      </w:r>
      <w:r w:rsidRPr="00FD2280">
        <w:rPr>
          <w:rFonts w:ascii="Times New Roman" w:eastAsia="Times New Roman" w:hAnsi="Times New Roman" w:cs="Times New Roman"/>
          <w:color w:val="000000"/>
          <w:sz w:val="26"/>
          <w:szCs w:val="26"/>
          <w:lang w:val="vi-VN"/>
        </w:rPr>
        <w:t> huyện, cấp xã, </w:t>
      </w:r>
      <w:r w:rsidRPr="00FD2280">
        <w:rPr>
          <w:rFonts w:ascii="Times New Roman" w:eastAsia="Times New Roman" w:hAnsi="Times New Roman" w:cs="Times New Roman"/>
          <w:color w:val="000000"/>
          <w:sz w:val="26"/>
          <w:szCs w:val="26"/>
          <w:shd w:val="clear" w:color="auto" w:fill="FFFFFF"/>
          <w:lang w:val="vi-VN"/>
        </w:rPr>
        <w:t>tùy</w:t>
      </w:r>
      <w:r w:rsidRPr="00FD2280">
        <w:rPr>
          <w:rFonts w:ascii="Times New Roman" w:eastAsia="Times New Roman" w:hAnsi="Times New Roman" w:cs="Times New Roman"/>
          <w:color w:val="000000"/>
          <w:sz w:val="26"/>
          <w:szCs w:val="26"/>
          <w:lang w:val="vi-VN"/>
        </w:rPr>
        <w:t> theo điều kiện khả năng ngân sách mỗi cấp, Thường trực Hội đồng nhân dân cấp huyện, xã thống nhất với </w:t>
      </w:r>
      <w:r w:rsidRPr="00FD2280">
        <w:rPr>
          <w:rFonts w:ascii="Times New Roman" w:eastAsia="Times New Roman" w:hAnsi="Times New Roman" w:cs="Times New Roman"/>
          <w:color w:val="000000"/>
          <w:sz w:val="26"/>
          <w:szCs w:val="26"/>
          <w:shd w:val="clear" w:color="auto" w:fill="FFFFFF"/>
          <w:lang w:val="vi-VN"/>
        </w:rPr>
        <w:t>Ủy ban</w:t>
      </w:r>
      <w:r w:rsidRPr="00FD2280">
        <w:rPr>
          <w:rFonts w:ascii="Times New Roman" w:eastAsia="Times New Roman" w:hAnsi="Times New Roman" w:cs="Times New Roman"/>
          <w:color w:val="000000"/>
          <w:sz w:val="26"/>
          <w:szCs w:val="26"/>
          <w:lang w:val="vi-VN"/>
        </w:rPr>
        <w:t> nhân dân cùng cấp xây dựng đề án trình cấp có </w:t>
      </w:r>
      <w:r w:rsidRPr="00FD2280">
        <w:rPr>
          <w:rFonts w:ascii="Times New Roman" w:eastAsia="Times New Roman" w:hAnsi="Times New Roman" w:cs="Times New Roman"/>
          <w:color w:val="000000"/>
          <w:sz w:val="26"/>
          <w:szCs w:val="26"/>
          <w:shd w:val="clear" w:color="auto" w:fill="FFFFFF"/>
          <w:lang w:val="vi-VN"/>
        </w:rPr>
        <w:t>thẩm quyền</w:t>
      </w:r>
      <w:r w:rsidRPr="00FD2280">
        <w:rPr>
          <w:rFonts w:ascii="Times New Roman" w:eastAsia="Times New Roman" w:hAnsi="Times New Roman" w:cs="Times New Roman"/>
          <w:color w:val="000000"/>
          <w:sz w:val="26"/>
          <w:szCs w:val="26"/>
          <w:lang w:val="vi-VN"/>
        </w:rPr>
        <w:t> xem xét, quyết định.</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5- Trong một nhiệm kỳ, mỗi đại biểu Hội đồng nhân dân được hỗ trợ tiền may trang phục, với mức chi: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tỉnh 5.000.000 đồng/người/lần;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3.000.000 đồng/người/lần;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xã 2.000.000 đồng/người/lần.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Trong </w:t>
      </w:r>
      <w:r w:rsidRPr="00FD2280">
        <w:rPr>
          <w:rFonts w:ascii="Times New Roman" w:eastAsia="Times New Roman" w:hAnsi="Times New Roman" w:cs="Times New Roman"/>
          <w:color w:val="000000"/>
          <w:sz w:val="26"/>
          <w:szCs w:val="26"/>
          <w:shd w:val="clear" w:color="auto" w:fill="FFFFFF"/>
          <w:lang w:val="vi-VN"/>
        </w:rPr>
        <w:t>trường hợp</w:t>
      </w:r>
      <w:r w:rsidRPr="00FD2280">
        <w:rPr>
          <w:rFonts w:ascii="Times New Roman" w:eastAsia="Times New Roman" w:hAnsi="Times New Roman" w:cs="Times New Roman"/>
          <w:color w:val="000000"/>
          <w:sz w:val="26"/>
          <w:szCs w:val="26"/>
          <w:lang w:val="vi-VN"/>
        </w:rPr>
        <w:t> đại biểu Hội đồng nhân dân được bầu ở hai cấp thì chỉ được hưởng mức hỗ trợ ở cấp cao nhất.</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6- Trong một nhiệm kỳ, mỗi đại biểu Hội đồng nhân dân được cấp huy hiệu đại biểu, cặp xách tay, sổ tay đại biểu với mức chi như sau:</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Huy hiệu đại biểu, sổ tay đại biểu: tùy theo giá của sản phẩm tại thời điểm đặt mua.</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Cặp xách tay: mức chi tối đa</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tỉnh 1.000.000 đồng/người/cái;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600.000 đồng/người/cái;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xã 400.000 đồng/người/cái.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7- Ngoài các chế độ quy định (nếu có), đại biểu Hội đồng nhân dân được hỗ trợ kinh phí khám, chăm sóc sức khỏe hàng năm theo mức chi như sau:</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tỉnh 1.500.000 đồng/người/năm;</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700.000 đồng/người/năm;</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xã 300.000 đồng/người/năm.</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Riêng năm chuyển giao nhiệm kỳ, đại biểu Hội đồng nhân dân được hưởng 50% mức chi nêu trên.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8- Đại biểu Hội đồng nhân dân cấp tỉnh, huyện được cấp: Báo Tây Ninh, Báo đại biểu nhân dân; đại biểu Hội đồng nhân dân </w:t>
      </w:r>
      <w:r w:rsidRPr="00FD2280">
        <w:rPr>
          <w:rFonts w:ascii="Times New Roman" w:eastAsia="Times New Roman" w:hAnsi="Times New Roman" w:cs="Times New Roman"/>
          <w:color w:val="000000"/>
          <w:sz w:val="26"/>
          <w:szCs w:val="26"/>
          <w:shd w:val="clear" w:color="auto" w:fill="FFFFFF"/>
          <w:lang w:val="vi-VN"/>
        </w:rPr>
        <w:t>cấp</w:t>
      </w:r>
      <w:r w:rsidRPr="00FD2280">
        <w:rPr>
          <w:rFonts w:ascii="Times New Roman" w:eastAsia="Times New Roman" w:hAnsi="Times New Roman" w:cs="Times New Roman"/>
          <w:color w:val="000000"/>
          <w:sz w:val="26"/>
          <w:szCs w:val="26"/>
          <w:lang w:val="vi-VN"/>
        </w:rPr>
        <w:t> xã được </w:t>
      </w:r>
      <w:r w:rsidRPr="00FD2280">
        <w:rPr>
          <w:rFonts w:ascii="Times New Roman" w:eastAsia="Times New Roman" w:hAnsi="Times New Roman" w:cs="Times New Roman"/>
          <w:color w:val="000000"/>
          <w:sz w:val="26"/>
          <w:szCs w:val="26"/>
          <w:shd w:val="clear" w:color="auto" w:fill="FFFFFF"/>
          <w:lang w:val="vi-VN"/>
        </w:rPr>
        <w:t>cấp</w:t>
      </w:r>
      <w:r w:rsidRPr="00FD2280">
        <w:rPr>
          <w:rFonts w:ascii="Times New Roman" w:eastAsia="Times New Roman" w:hAnsi="Times New Roman" w:cs="Times New Roman"/>
          <w:color w:val="000000"/>
          <w:sz w:val="26"/>
          <w:szCs w:val="26"/>
          <w:lang w:val="vi-VN"/>
        </w:rPr>
        <w:t> Báo Tây Ninh; Thường trực Hội đồng nhân dân cấp xã được cấp Báo đại biểu nhân dân.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9- Đại biểu Hội đồng nhân dân được k</w:t>
      </w:r>
      <w:r w:rsidRPr="00FD2280">
        <w:rPr>
          <w:rFonts w:ascii="Times New Roman" w:eastAsia="Times New Roman" w:hAnsi="Times New Roman" w:cs="Times New Roman"/>
          <w:color w:val="000000"/>
          <w:sz w:val="26"/>
          <w:szCs w:val="26"/>
          <w:shd w:val="clear" w:color="auto" w:fill="FFFFFF"/>
          <w:lang w:val="vi-VN"/>
        </w:rPr>
        <w:t>hoán</w:t>
      </w:r>
      <w:r w:rsidRPr="00FD2280">
        <w:rPr>
          <w:rFonts w:ascii="Times New Roman" w:eastAsia="Times New Roman" w:hAnsi="Times New Roman" w:cs="Times New Roman"/>
          <w:color w:val="000000"/>
          <w:sz w:val="26"/>
          <w:szCs w:val="26"/>
          <w:lang w:val="vi-VN"/>
        </w:rPr>
        <w:t> phí khai thác internet hàng tháng, với mức chi tối đa như sau:</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lastRenderedPageBreak/>
        <w:t>- Cấp tỉnh 200.000 đồng/người/tháng;</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100.000 đồng/người/tháng.</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10- Đại biểu Hội đồng nhân dân các cấp được tặng quà lưu niệm khi kết thúc nhiệm kỳ, khi nghỉ hưu hoặc chuyển công tác ra khỏi địa phương mà mình là đại biểu. Chế độ quà tặng cụ thể do Thường trực Hội đồng nhân dân cùng </w:t>
      </w:r>
      <w:r w:rsidRPr="00FD2280">
        <w:rPr>
          <w:rFonts w:ascii="Times New Roman" w:eastAsia="Times New Roman" w:hAnsi="Times New Roman" w:cs="Times New Roman"/>
          <w:color w:val="000000"/>
          <w:sz w:val="26"/>
          <w:szCs w:val="26"/>
          <w:shd w:val="clear" w:color="auto" w:fill="FFFFFF"/>
          <w:lang w:val="vi-VN"/>
        </w:rPr>
        <w:t>cấp</w:t>
      </w:r>
      <w:r w:rsidRPr="00FD2280">
        <w:rPr>
          <w:rFonts w:ascii="Times New Roman" w:eastAsia="Times New Roman" w:hAnsi="Times New Roman" w:cs="Times New Roman"/>
          <w:color w:val="000000"/>
          <w:sz w:val="26"/>
          <w:szCs w:val="26"/>
          <w:lang w:val="vi-VN"/>
        </w:rPr>
        <w:t> quyết định tùy theo điều kiện cụ thể của từng địa phương.</w:t>
      </w:r>
    </w:p>
    <w:p w:rsidR="00911DC3" w:rsidRPr="00FD2280" w:rsidRDefault="00911DC3" w:rsidP="00911DC3">
      <w:pPr>
        <w:shd w:val="clear" w:color="auto" w:fill="FFFFFF"/>
        <w:spacing w:after="0" w:line="234" w:lineRule="atLeast"/>
        <w:rPr>
          <w:rFonts w:ascii="Times New Roman" w:eastAsia="Times New Roman" w:hAnsi="Times New Roman" w:cs="Times New Roman"/>
          <w:color w:val="000000"/>
          <w:sz w:val="26"/>
          <w:szCs w:val="26"/>
        </w:rPr>
      </w:pPr>
      <w:bookmarkStart w:id="14" w:name="bookmark9"/>
      <w:r w:rsidRPr="00FD2280">
        <w:rPr>
          <w:rFonts w:ascii="Times New Roman" w:eastAsia="Times New Roman" w:hAnsi="Times New Roman" w:cs="Times New Roman"/>
          <w:b/>
          <w:bCs/>
          <w:color w:val="000000"/>
          <w:sz w:val="26"/>
          <w:szCs w:val="26"/>
          <w:lang w:val="vi-VN"/>
        </w:rPr>
        <w:t>VIII. Một số chế độ chi khác</w:t>
      </w:r>
      <w:bookmarkEnd w:id="14"/>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1. Chi hỗ trợ thực hiện chương trình “Tiếng nói cử tri”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Chi hỗ trợ thực hiện chương trình “Tiếng nói cử tri” được giao k</w:t>
      </w:r>
      <w:r w:rsidRPr="00FD2280">
        <w:rPr>
          <w:rFonts w:ascii="Times New Roman" w:eastAsia="Times New Roman" w:hAnsi="Times New Roman" w:cs="Times New Roman"/>
          <w:color w:val="000000"/>
          <w:sz w:val="26"/>
          <w:szCs w:val="26"/>
          <w:shd w:val="clear" w:color="auto" w:fill="FFFFFF"/>
          <w:lang w:val="vi-VN"/>
        </w:rPr>
        <w:t>hoán</w:t>
      </w:r>
      <w:r w:rsidRPr="00FD2280">
        <w:rPr>
          <w:rFonts w:ascii="Times New Roman" w:eastAsia="Times New Roman" w:hAnsi="Times New Roman" w:cs="Times New Roman"/>
          <w:color w:val="000000"/>
          <w:sz w:val="26"/>
          <w:szCs w:val="26"/>
          <w:lang w:val="vi-VN"/>
        </w:rPr>
        <w:t> như sau:</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Đối với chương trình phát sóng mới: 2.000.000 đồng/chương trình được phát sóng;</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Đối với chương trình phát sóng lại phiên họp chất vấn Kỳ họp Hội đồng nhân dân Tỉnh: 1.000.000 đồng/chương trình được phát sóng.</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Đối với chương trình phát sóng lại, không chi hỗ trợ.</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Mức chi giao k</w:t>
      </w:r>
      <w:r w:rsidRPr="00FD2280">
        <w:rPr>
          <w:rFonts w:ascii="Times New Roman" w:eastAsia="Times New Roman" w:hAnsi="Times New Roman" w:cs="Times New Roman"/>
          <w:color w:val="000000"/>
          <w:sz w:val="26"/>
          <w:szCs w:val="26"/>
          <w:shd w:val="clear" w:color="auto" w:fill="FFFFFF"/>
          <w:lang w:val="vi-VN"/>
        </w:rPr>
        <w:t>hoán</w:t>
      </w:r>
      <w:r w:rsidRPr="00FD2280">
        <w:rPr>
          <w:rFonts w:ascii="Times New Roman" w:eastAsia="Times New Roman" w:hAnsi="Times New Roman" w:cs="Times New Roman"/>
          <w:color w:val="000000"/>
          <w:sz w:val="26"/>
          <w:szCs w:val="26"/>
          <w:lang w:val="vi-VN"/>
        </w:rPr>
        <w:t> đã bao gồm các chi phí:</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Xây dựng kịch bản chương trình;</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Biên tập và phát chương trình.</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2. Chi thuê chuyên gia, tư vấn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Khi thực hiện công tác giám sát, thẩm tra, nếu xét thấy c</w:t>
      </w:r>
      <w:r w:rsidRPr="00FD2280">
        <w:rPr>
          <w:rFonts w:ascii="Times New Roman" w:eastAsia="Times New Roman" w:hAnsi="Times New Roman" w:cs="Times New Roman"/>
          <w:color w:val="000000"/>
          <w:sz w:val="26"/>
          <w:szCs w:val="26"/>
        </w:rPr>
        <w:t>ầ</w:t>
      </w:r>
      <w:r w:rsidRPr="00FD2280">
        <w:rPr>
          <w:rFonts w:ascii="Times New Roman" w:eastAsia="Times New Roman" w:hAnsi="Times New Roman" w:cs="Times New Roman"/>
          <w:color w:val="000000"/>
          <w:sz w:val="26"/>
          <w:szCs w:val="26"/>
          <w:lang w:val="vi-VN"/>
        </w:rPr>
        <w:t>n thiết thì Thường trực Hội đồng nhân dân Tỉnh, các Ban của Hội đồng nhân dân Tỉnh có thể thu</w:t>
      </w:r>
      <w:r w:rsidRPr="00FD2280">
        <w:rPr>
          <w:rFonts w:ascii="Times New Roman" w:eastAsia="Times New Roman" w:hAnsi="Times New Roman" w:cs="Times New Roman"/>
          <w:color w:val="000000"/>
          <w:sz w:val="26"/>
          <w:szCs w:val="26"/>
        </w:rPr>
        <w:t>ê </w:t>
      </w:r>
      <w:r w:rsidRPr="00FD2280">
        <w:rPr>
          <w:rFonts w:ascii="Times New Roman" w:eastAsia="Times New Roman" w:hAnsi="Times New Roman" w:cs="Times New Roman"/>
          <w:color w:val="000000"/>
          <w:sz w:val="26"/>
          <w:szCs w:val="26"/>
          <w:lang w:val="vi-VN"/>
        </w:rPr>
        <w:t>chuyên gia, tư vấn hỗ trợ cho hoạt động giám sát, thẩm tra. Tùy theo nội dung, chất lượng công việc, Thường trực Hội đồng nhân dân Tỉnh, Trưởng Ban của Hội đồng nhân dân Tỉnh quyết định mức chi cụ thể nhưng mức chi tối đa không quá 5.000.000 đồng/việc.</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3. Chế độ thăm hỏi, tặng quà các đối tượng chính sách và những </w:t>
      </w:r>
      <w:r w:rsidRPr="00FD2280">
        <w:rPr>
          <w:rFonts w:ascii="Times New Roman" w:eastAsia="Times New Roman" w:hAnsi="Times New Roman" w:cs="Times New Roman"/>
          <w:color w:val="000000"/>
          <w:sz w:val="26"/>
          <w:szCs w:val="26"/>
          <w:shd w:val="clear" w:color="auto" w:fill="FFFFFF"/>
          <w:lang w:val="vi-VN"/>
        </w:rPr>
        <w:t>trường hợp</w:t>
      </w:r>
      <w:r w:rsidRPr="00FD2280">
        <w:rPr>
          <w:rFonts w:ascii="Times New Roman" w:eastAsia="Times New Roman" w:hAnsi="Times New Roman" w:cs="Times New Roman"/>
          <w:color w:val="000000"/>
          <w:sz w:val="26"/>
          <w:szCs w:val="26"/>
          <w:lang w:val="vi-VN"/>
        </w:rPr>
        <w:t> gặp rủi ro, hoạn nạn.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Ngoài việc tổ chức thăm hỏi, tặng quà cho các đối tượng chính sách nhân các dịp lễ, tết theo kế hoạch chung của cấp ủy, chính quyền địa phương. Trong quá trình hoạt động, Thường trực Hội đồng nhân dân tỉnh và Thường trực Hội đồng nhân dân cấp huyện </w:t>
      </w:r>
      <w:r w:rsidRPr="00FD2280">
        <w:rPr>
          <w:rFonts w:ascii="Times New Roman" w:eastAsia="Times New Roman" w:hAnsi="Times New Roman" w:cs="Times New Roman"/>
          <w:color w:val="000000"/>
          <w:sz w:val="26"/>
          <w:szCs w:val="26"/>
          <w:shd w:val="clear" w:color="auto" w:fill="FFFFFF"/>
          <w:lang w:val="vi-VN"/>
        </w:rPr>
        <w:t>tổ chức</w:t>
      </w:r>
      <w:r w:rsidRPr="00FD2280">
        <w:rPr>
          <w:rFonts w:ascii="Times New Roman" w:eastAsia="Times New Roman" w:hAnsi="Times New Roman" w:cs="Times New Roman"/>
          <w:color w:val="000000"/>
          <w:sz w:val="26"/>
          <w:szCs w:val="26"/>
          <w:lang w:val="vi-VN"/>
        </w:rPr>
        <w:t> thăm hỏi, tặng quà các tập thể thuộc diện chính sách xã hội như: Trung tâm nuôi dạy trẻ khiếm thị, Trường dạy trẻ khuyết tật, trại dưỡng lão, trại trẻ mồ côi, các đơn vị lực lượng vũ trang ở khu vực biên giới,.. đối tượng chính sách và những trường hợp gặp rủi ro, hoạn nạn, mức chi tối đa không quá:</w:t>
      </w:r>
    </w:p>
    <w:p w:rsidR="00911DC3" w:rsidRPr="00FD2280" w:rsidRDefault="00911DC3" w:rsidP="00911DC3">
      <w:pPr>
        <w:shd w:val="clear" w:color="auto" w:fill="FFFFFF"/>
        <w:spacing w:after="0" w:line="234" w:lineRule="atLeast"/>
        <w:rPr>
          <w:rFonts w:ascii="Times New Roman" w:eastAsia="Times New Roman" w:hAnsi="Times New Roman" w:cs="Times New Roman"/>
          <w:color w:val="000000"/>
          <w:sz w:val="26"/>
          <w:szCs w:val="26"/>
        </w:rPr>
      </w:pPr>
      <w:bookmarkStart w:id="15" w:name="bookmark10"/>
      <w:r w:rsidRPr="00FD2280">
        <w:rPr>
          <w:rFonts w:ascii="Times New Roman" w:eastAsia="Times New Roman" w:hAnsi="Times New Roman" w:cs="Times New Roman"/>
          <w:color w:val="000000"/>
          <w:sz w:val="26"/>
          <w:szCs w:val="26"/>
          <w:lang w:val="vi-VN"/>
        </w:rPr>
        <w:t>- Tập thể:</w:t>
      </w:r>
      <w:bookmarkEnd w:id="15"/>
    </w:p>
    <w:p w:rsidR="00911DC3" w:rsidRPr="00FD2280" w:rsidRDefault="00911DC3" w:rsidP="00911DC3">
      <w:pPr>
        <w:shd w:val="clear" w:color="auto" w:fill="FFFFFF"/>
        <w:spacing w:after="0" w:line="234" w:lineRule="atLeast"/>
        <w:rPr>
          <w:rFonts w:ascii="Times New Roman" w:eastAsia="Times New Roman" w:hAnsi="Times New Roman" w:cs="Times New Roman"/>
          <w:color w:val="000000"/>
          <w:sz w:val="26"/>
          <w:szCs w:val="26"/>
        </w:rPr>
      </w:pPr>
      <w:bookmarkStart w:id="16" w:name="bookmark11"/>
      <w:r w:rsidRPr="00FD2280">
        <w:rPr>
          <w:rFonts w:ascii="Times New Roman" w:eastAsia="Times New Roman" w:hAnsi="Times New Roman" w:cs="Times New Roman"/>
          <w:color w:val="000000"/>
          <w:sz w:val="26"/>
          <w:szCs w:val="26"/>
          <w:lang w:val="vi-VN"/>
        </w:rPr>
        <w:t>+ Cấp tỉnh 2.500.000 đồng/tập thể/lần;</w:t>
      </w:r>
      <w:bookmarkEnd w:id="16"/>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1.500.000 đồng/tập thể/lần.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Cá nhân: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lastRenderedPageBreak/>
        <w:t>+ Cấp tỉnh 800.000 đồng/cá nhân/lần;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400.000 đồng/cá nhân/lần.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4. Chế độ thăm hỏi ốm đau, tang tế</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Đại biểu Hội đồng nhân dân, nguyên đại biểu Hội đồng nhân dân khi bị đau ốm nằm viện được chi thăm hỏi: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tỉnh 800.000 đồng/người/lần;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400.000 đồng/người/lần;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xã 200.000 đồng/người/lần.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Trường hợp bị bệnh hiểm nghèo, tai nạn... thì mức chi tối đa không quá:</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tỉnh 2.500.000 đồng/người/lần;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1.500.000 đồng/người/lần;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xã: 1.000.000 đồng/người/lần.</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Đại biểu Hội đồng nhân dân và thân nhân của đại biểu Hội đồng nhân dân gồm: Cha, mẹ đẻ; cha, mẹ vợ (chồng); vợ (chồng) và nguyên đại biểu Hội đồng nhân dân khi từ trần được Thường trực Hội đồng nhân dân tổ chức thăm viếng, mức chi tối đa không quá:</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tỉnh 1.500.000 đồng/người;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huyện 800.000 đồng/người;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Cấp xã 300.000 đồng/người.</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5. Trong quá trình hoạt động, khi phát sinh nhu cầu về chi hoạt động đối nội, đối ngoại; tổ chức đoàn công tác đi học tập, trao đổi kinh nghiệm hoạt động ở các địa phương trong nước thì tùy theo điều kiện, khả năng ngân sách, Thường trực Hội đồng nhân dân </w:t>
      </w:r>
      <w:r w:rsidRPr="00FD2280">
        <w:rPr>
          <w:rFonts w:ascii="Times New Roman" w:eastAsia="Times New Roman" w:hAnsi="Times New Roman" w:cs="Times New Roman"/>
          <w:color w:val="000000"/>
          <w:sz w:val="26"/>
          <w:szCs w:val="26"/>
          <w:shd w:val="clear" w:color="auto" w:fill="FFFFFF"/>
          <w:lang w:val="vi-VN"/>
        </w:rPr>
        <w:t>cấp</w:t>
      </w:r>
      <w:r w:rsidRPr="00FD2280">
        <w:rPr>
          <w:rFonts w:ascii="Times New Roman" w:eastAsia="Times New Roman" w:hAnsi="Times New Roman" w:cs="Times New Roman"/>
          <w:color w:val="000000"/>
          <w:sz w:val="26"/>
          <w:szCs w:val="26"/>
          <w:lang w:val="vi-VN"/>
        </w:rPr>
        <w:t> đó xem xét, </w:t>
      </w:r>
      <w:r w:rsidRPr="00FD2280">
        <w:rPr>
          <w:rFonts w:ascii="Times New Roman" w:eastAsia="Times New Roman" w:hAnsi="Times New Roman" w:cs="Times New Roman"/>
          <w:color w:val="000000"/>
          <w:sz w:val="26"/>
          <w:szCs w:val="26"/>
          <w:shd w:val="clear" w:color="auto" w:fill="FFFFFF"/>
          <w:lang w:val="vi-VN"/>
        </w:rPr>
        <w:t>quyết</w:t>
      </w:r>
      <w:r w:rsidRPr="00FD2280">
        <w:rPr>
          <w:rFonts w:ascii="Times New Roman" w:eastAsia="Times New Roman" w:hAnsi="Times New Roman" w:cs="Times New Roman"/>
          <w:color w:val="000000"/>
          <w:sz w:val="26"/>
          <w:szCs w:val="26"/>
          <w:lang w:val="vi-VN"/>
        </w:rPr>
        <w:t> định nội dung và mức chi, đảm bảo đúng theo quy định hiện hành của Nhà nước.</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b/>
          <w:bCs/>
          <w:color w:val="000000"/>
          <w:sz w:val="26"/>
          <w:szCs w:val="26"/>
          <w:lang w:val="vi-VN"/>
        </w:rPr>
        <w:t>Phần III</w:t>
      </w:r>
    </w:p>
    <w:p w:rsidR="00911DC3" w:rsidRPr="00FD2280" w:rsidRDefault="00911DC3" w:rsidP="00911DC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D2280">
        <w:rPr>
          <w:rFonts w:ascii="Times New Roman" w:eastAsia="Times New Roman" w:hAnsi="Times New Roman" w:cs="Times New Roman"/>
          <w:b/>
          <w:bCs/>
          <w:color w:val="000000"/>
          <w:sz w:val="26"/>
          <w:szCs w:val="26"/>
          <w:lang w:val="vi-VN"/>
        </w:rPr>
        <w:t>TỔ CHỨC THỰC HIỆN</w:t>
      </w:r>
    </w:p>
    <w:p w:rsidR="00911DC3" w:rsidRPr="00FD2280" w:rsidRDefault="00911DC3" w:rsidP="00911DC3">
      <w:pPr>
        <w:shd w:val="clear" w:color="auto" w:fill="FFFFFF"/>
        <w:spacing w:after="0" w:line="234" w:lineRule="atLeast"/>
        <w:rPr>
          <w:rFonts w:ascii="Times New Roman" w:eastAsia="Times New Roman" w:hAnsi="Times New Roman" w:cs="Times New Roman"/>
          <w:color w:val="000000"/>
          <w:sz w:val="26"/>
          <w:szCs w:val="26"/>
        </w:rPr>
      </w:pPr>
      <w:bookmarkStart w:id="17" w:name="dieu_2"/>
      <w:r w:rsidRPr="00FD2280">
        <w:rPr>
          <w:rFonts w:ascii="Times New Roman" w:eastAsia="Times New Roman" w:hAnsi="Times New Roman" w:cs="Times New Roman"/>
          <w:b/>
          <w:bCs/>
          <w:color w:val="000000"/>
          <w:sz w:val="26"/>
          <w:szCs w:val="26"/>
          <w:lang w:val="vi-VN"/>
        </w:rPr>
        <w:t>Điều 2.</w:t>
      </w:r>
      <w:bookmarkEnd w:id="17"/>
      <w:r w:rsidRPr="00FD2280">
        <w:rPr>
          <w:rFonts w:ascii="Times New Roman" w:eastAsia="Times New Roman" w:hAnsi="Times New Roman" w:cs="Times New Roman"/>
          <w:color w:val="000000"/>
          <w:sz w:val="26"/>
          <w:szCs w:val="26"/>
          <w:lang w:val="vi-VN"/>
        </w:rPr>
        <w:t> </w:t>
      </w:r>
      <w:bookmarkStart w:id="18" w:name="dieu_2_name"/>
      <w:r w:rsidRPr="00FD2280">
        <w:rPr>
          <w:rFonts w:ascii="Times New Roman" w:eastAsia="Times New Roman" w:hAnsi="Times New Roman" w:cs="Times New Roman"/>
          <w:color w:val="000000"/>
          <w:sz w:val="26"/>
          <w:szCs w:val="26"/>
          <w:lang w:val="vi-VN"/>
        </w:rPr>
        <w:t>Các định mức chi tiêu quy định tại Nghị quyết này là mức chi tối đa. Thường trực Hội đồng nhân dân cấp huyện, cấp xã căn cứ tình hình thực tế địa phương quyết định mức chi cụ thể, nhưng mức chi thấp nhất cũng bằng 80% mức chi theo Nghị quyết này.</w:t>
      </w:r>
      <w:bookmarkEnd w:id="18"/>
    </w:p>
    <w:p w:rsidR="00911DC3" w:rsidRPr="00FD2280" w:rsidRDefault="00911DC3" w:rsidP="00911DC3">
      <w:pPr>
        <w:shd w:val="clear" w:color="auto" w:fill="FFFFFF"/>
        <w:spacing w:after="0" w:line="234" w:lineRule="atLeast"/>
        <w:rPr>
          <w:rFonts w:ascii="Times New Roman" w:eastAsia="Times New Roman" w:hAnsi="Times New Roman" w:cs="Times New Roman"/>
          <w:color w:val="000000"/>
          <w:sz w:val="26"/>
          <w:szCs w:val="26"/>
        </w:rPr>
      </w:pPr>
      <w:bookmarkStart w:id="19" w:name="dieu_3"/>
      <w:r w:rsidRPr="00FD2280">
        <w:rPr>
          <w:rFonts w:ascii="Times New Roman" w:eastAsia="Times New Roman" w:hAnsi="Times New Roman" w:cs="Times New Roman"/>
          <w:b/>
          <w:bCs/>
          <w:color w:val="000000"/>
          <w:sz w:val="26"/>
          <w:szCs w:val="26"/>
          <w:lang w:val="vi-VN"/>
        </w:rPr>
        <w:t>Điều 3.</w:t>
      </w:r>
      <w:bookmarkEnd w:id="19"/>
      <w:r w:rsidRPr="00FD2280">
        <w:rPr>
          <w:rFonts w:ascii="Times New Roman" w:eastAsia="Times New Roman" w:hAnsi="Times New Roman" w:cs="Times New Roman"/>
          <w:color w:val="000000"/>
          <w:sz w:val="26"/>
          <w:szCs w:val="26"/>
          <w:lang w:val="vi-VN"/>
        </w:rPr>
        <w:t> </w:t>
      </w:r>
      <w:bookmarkStart w:id="20" w:name="dieu_3_name"/>
      <w:r w:rsidRPr="00FD2280">
        <w:rPr>
          <w:rFonts w:ascii="Times New Roman" w:eastAsia="Times New Roman" w:hAnsi="Times New Roman" w:cs="Times New Roman"/>
          <w:color w:val="000000"/>
          <w:sz w:val="26"/>
          <w:szCs w:val="26"/>
          <w:lang w:val="vi-VN"/>
        </w:rPr>
        <w:t>Thường trực Hội đồng nhân dân tỉnh, </w:t>
      </w:r>
      <w:r w:rsidRPr="00FD2280">
        <w:rPr>
          <w:rFonts w:ascii="Times New Roman" w:eastAsia="Times New Roman" w:hAnsi="Times New Roman" w:cs="Times New Roman"/>
          <w:color w:val="000000"/>
          <w:sz w:val="26"/>
          <w:szCs w:val="26"/>
          <w:shd w:val="clear" w:color="auto" w:fill="FFFFFF"/>
          <w:lang w:val="vi-VN"/>
        </w:rPr>
        <w:t>Ủy ban</w:t>
      </w:r>
      <w:r w:rsidRPr="00FD2280">
        <w:rPr>
          <w:rFonts w:ascii="Times New Roman" w:eastAsia="Times New Roman" w:hAnsi="Times New Roman" w:cs="Times New Roman"/>
          <w:color w:val="000000"/>
          <w:sz w:val="26"/>
          <w:szCs w:val="26"/>
          <w:lang w:val="vi-VN"/>
        </w:rPr>
        <w:t> nhân dân tỉnh, Sở Tài chính, Kho Bạc Nhà nước tỉnh và các cơ quan, tổ chức có liên quan chịu trách nhiệm tổ chức thực hiện chế độ chi tiêu đảm bảo hoạt động Hội đồng nhân dân các cấp tỉnh Tây Ninh theo Nghị quyết này.</w:t>
      </w:r>
      <w:bookmarkEnd w:id="20"/>
    </w:p>
    <w:p w:rsidR="00911DC3" w:rsidRPr="00FD2280" w:rsidRDefault="00911DC3" w:rsidP="00911DC3">
      <w:pPr>
        <w:shd w:val="clear" w:color="auto" w:fill="FFFFFF"/>
        <w:spacing w:after="0" w:line="234" w:lineRule="atLeast"/>
        <w:rPr>
          <w:rFonts w:ascii="Times New Roman" w:eastAsia="Times New Roman" w:hAnsi="Times New Roman" w:cs="Times New Roman"/>
          <w:color w:val="000000"/>
          <w:sz w:val="26"/>
          <w:szCs w:val="26"/>
        </w:rPr>
      </w:pPr>
      <w:bookmarkStart w:id="21" w:name="dieu_4"/>
      <w:r w:rsidRPr="00FD2280">
        <w:rPr>
          <w:rFonts w:ascii="Times New Roman" w:eastAsia="Times New Roman" w:hAnsi="Times New Roman" w:cs="Times New Roman"/>
          <w:b/>
          <w:bCs/>
          <w:color w:val="000000"/>
          <w:sz w:val="26"/>
          <w:szCs w:val="26"/>
          <w:lang w:val="vi-VN"/>
        </w:rPr>
        <w:t>Điều 4.</w:t>
      </w:r>
      <w:bookmarkEnd w:id="21"/>
      <w:r w:rsidRPr="00FD2280">
        <w:rPr>
          <w:rFonts w:ascii="Times New Roman" w:eastAsia="Times New Roman" w:hAnsi="Times New Roman" w:cs="Times New Roman"/>
          <w:color w:val="000000"/>
          <w:sz w:val="26"/>
          <w:szCs w:val="26"/>
          <w:lang w:val="vi-VN"/>
        </w:rPr>
        <w:t> </w:t>
      </w:r>
      <w:bookmarkStart w:id="22" w:name="dieu_4_name"/>
      <w:r w:rsidRPr="00FD2280">
        <w:rPr>
          <w:rFonts w:ascii="Times New Roman" w:eastAsia="Times New Roman" w:hAnsi="Times New Roman" w:cs="Times New Roman"/>
          <w:color w:val="000000"/>
          <w:sz w:val="26"/>
          <w:szCs w:val="26"/>
          <w:lang w:val="vi-VN"/>
        </w:rPr>
        <w:t>Giao Thường trực Hội đồng nhân dân, các Ban của Hội đồng nhân dân, Tổ đại biểu Hội đồng nhân dân và đại biểu Hội đồng nhân dân tỉnh </w:t>
      </w:r>
      <w:r w:rsidRPr="00FD2280">
        <w:rPr>
          <w:rFonts w:ascii="Times New Roman" w:eastAsia="Times New Roman" w:hAnsi="Times New Roman" w:cs="Times New Roman"/>
          <w:color w:val="000000"/>
          <w:sz w:val="26"/>
          <w:szCs w:val="26"/>
          <w:shd w:val="clear" w:color="auto" w:fill="FFFFFF"/>
          <w:lang w:val="vi-VN"/>
        </w:rPr>
        <w:t>tổ chức</w:t>
      </w:r>
      <w:r w:rsidRPr="00FD2280">
        <w:rPr>
          <w:rFonts w:ascii="Times New Roman" w:eastAsia="Times New Roman" w:hAnsi="Times New Roman" w:cs="Times New Roman"/>
          <w:color w:val="000000"/>
          <w:sz w:val="26"/>
          <w:szCs w:val="26"/>
          <w:lang w:val="vi-VN"/>
        </w:rPr>
        <w:t> giám sát việc thực hiện Nghị quyết.</w:t>
      </w:r>
      <w:bookmarkEnd w:id="22"/>
    </w:p>
    <w:p w:rsidR="00911DC3" w:rsidRPr="00FD2280" w:rsidRDefault="00911DC3" w:rsidP="00911DC3">
      <w:pPr>
        <w:shd w:val="clear" w:color="auto" w:fill="FFFFFF"/>
        <w:spacing w:after="0" w:line="234" w:lineRule="atLeast"/>
        <w:rPr>
          <w:rFonts w:ascii="Times New Roman" w:eastAsia="Times New Roman" w:hAnsi="Times New Roman" w:cs="Times New Roman"/>
          <w:color w:val="000000"/>
          <w:sz w:val="26"/>
          <w:szCs w:val="26"/>
        </w:rPr>
      </w:pPr>
      <w:bookmarkStart w:id="23" w:name="dieu_5"/>
      <w:r w:rsidRPr="00FD2280">
        <w:rPr>
          <w:rFonts w:ascii="Times New Roman" w:eastAsia="Times New Roman" w:hAnsi="Times New Roman" w:cs="Times New Roman"/>
          <w:b/>
          <w:bCs/>
          <w:color w:val="000000"/>
          <w:sz w:val="26"/>
          <w:szCs w:val="26"/>
          <w:lang w:val="vi-VN"/>
        </w:rPr>
        <w:t>Điều 5.</w:t>
      </w:r>
      <w:bookmarkEnd w:id="23"/>
    </w:p>
    <w:p w:rsidR="00911DC3" w:rsidRPr="00FD2280" w:rsidRDefault="00911DC3" w:rsidP="00911DC3">
      <w:pPr>
        <w:shd w:val="clear" w:color="auto" w:fill="FFFFFF"/>
        <w:spacing w:after="0" w:line="234" w:lineRule="atLeast"/>
        <w:rPr>
          <w:rFonts w:ascii="Times New Roman" w:eastAsia="Times New Roman" w:hAnsi="Times New Roman" w:cs="Times New Roman"/>
          <w:color w:val="000000"/>
          <w:sz w:val="26"/>
          <w:szCs w:val="26"/>
        </w:rPr>
      </w:pPr>
      <w:bookmarkStart w:id="24" w:name="dieu_5_name"/>
      <w:r w:rsidRPr="00FD2280">
        <w:rPr>
          <w:rFonts w:ascii="Times New Roman" w:eastAsia="Times New Roman" w:hAnsi="Times New Roman" w:cs="Times New Roman"/>
          <w:color w:val="000000"/>
          <w:sz w:val="26"/>
          <w:szCs w:val="26"/>
          <w:lang w:val="vi-VN"/>
        </w:rPr>
        <w:lastRenderedPageBreak/>
        <w:t>1. Nghị quyết này đã được Hội đồng nhân dân tỉnh Tây Ninh Khóa IX; Kỳ họp thứ 3 thông qua ngày 09 tháng 12 năm 2016 và có hiệu lực từ ngày 01 tháng 01 năm 2017.</w:t>
      </w:r>
      <w:bookmarkEnd w:id="24"/>
    </w:p>
    <w:p w:rsidR="00911DC3" w:rsidRPr="00FD2280" w:rsidRDefault="00911DC3" w:rsidP="00911DC3">
      <w:pPr>
        <w:shd w:val="clear" w:color="auto" w:fill="FFFFFF"/>
        <w:spacing w:after="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2. Nghị quyết này thay thế Nghị quyết số </w:t>
      </w:r>
      <w:hyperlink r:id="rId6" w:tgtFrame="_blank" w:tooltip="Nghị quyết 05/2013/NQ-HĐND" w:history="1">
        <w:r w:rsidRPr="00FD2280">
          <w:rPr>
            <w:rFonts w:ascii="Times New Roman" w:eastAsia="Times New Roman" w:hAnsi="Times New Roman" w:cs="Times New Roman"/>
            <w:color w:val="0E70C3"/>
            <w:sz w:val="26"/>
            <w:szCs w:val="26"/>
            <w:lang w:val="vi-VN"/>
          </w:rPr>
          <w:t>05/2013/NQ-HĐND</w:t>
        </w:r>
      </w:hyperlink>
      <w:r w:rsidRPr="00FD2280">
        <w:rPr>
          <w:rFonts w:ascii="Times New Roman" w:eastAsia="Times New Roman" w:hAnsi="Times New Roman" w:cs="Times New Roman"/>
          <w:color w:val="000000"/>
          <w:sz w:val="26"/>
          <w:szCs w:val="26"/>
          <w:lang w:val="vi-VN"/>
        </w:rPr>
        <w:t> ngày 20 tháng 3 năm 2013 của HĐND tỉnh Tây Ninh về một số chế độ, định mức chi cho hoạt động HĐND các cấp trên địa bàn tỉnh Tây Ninh./.</w:t>
      </w:r>
    </w:p>
    <w:p w:rsidR="00911DC3" w:rsidRPr="00FD2280" w:rsidRDefault="00911DC3" w:rsidP="00911DC3">
      <w:pPr>
        <w:shd w:val="clear" w:color="auto" w:fill="FFFFFF"/>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11DC3" w:rsidRPr="00FD2280" w:rsidTr="00911DC3">
        <w:trPr>
          <w:tblCellSpacing w:w="0" w:type="dxa"/>
        </w:trPr>
        <w:tc>
          <w:tcPr>
            <w:tcW w:w="4428" w:type="dxa"/>
            <w:shd w:val="clear" w:color="auto" w:fill="FFFFFF"/>
            <w:tcMar>
              <w:top w:w="0" w:type="dxa"/>
              <w:left w:w="108" w:type="dxa"/>
              <w:bottom w:w="0" w:type="dxa"/>
              <w:right w:w="108" w:type="dxa"/>
            </w:tcMar>
            <w:hideMark/>
          </w:tcPr>
          <w:p w:rsidR="00911DC3" w:rsidRPr="00FD2280" w:rsidRDefault="00911DC3" w:rsidP="00911DC3">
            <w:pPr>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color w:val="000000"/>
                <w:sz w:val="26"/>
                <w:szCs w:val="26"/>
                <w:lang w:val="vi-VN"/>
              </w:rPr>
              <w:t> </w:t>
            </w:r>
          </w:p>
          <w:p w:rsidR="00911DC3" w:rsidRPr="00FD2280" w:rsidRDefault="00911DC3" w:rsidP="00911DC3">
            <w:pPr>
              <w:spacing w:before="120" w:after="120" w:line="234" w:lineRule="atLeast"/>
              <w:rPr>
                <w:rFonts w:ascii="Times New Roman" w:eastAsia="Times New Roman" w:hAnsi="Times New Roman" w:cs="Times New Roman"/>
                <w:color w:val="000000"/>
                <w:sz w:val="26"/>
                <w:szCs w:val="26"/>
              </w:rPr>
            </w:pPr>
            <w:r w:rsidRPr="00FD2280">
              <w:rPr>
                <w:rFonts w:ascii="Times New Roman" w:eastAsia="Times New Roman" w:hAnsi="Times New Roman" w:cs="Times New Roman"/>
                <w:b/>
                <w:bCs/>
                <w:i/>
                <w:iCs/>
                <w:color w:val="000000"/>
                <w:sz w:val="26"/>
                <w:szCs w:val="26"/>
                <w:lang w:val="vi-VN"/>
              </w:rPr>
              <w:t>Nơi nhận:</w:t>
            </w:r>
            <w:r w:rsidRPr="00FD2280">
              <w:rPr>
                <w:rFonts w:ascii="Times New Roman" w:eastAsia="Times New Roman" w:hAnsi="Times New Roman" w:cs="Times New Roman"/>
                <w:b/>
                <w:bCs/>
                <w:i/>
                <w:iCs/>
                <w:color w:val="000000"/>
                <w:sz w:val="26"/>
                <w:szCs w:val="26"/>
                <w:lang w:val="vi-VN"/>
              </w:rPr>
              <w:br/>
            </w:r>
            <w:r w:rsidRPr="00FD2280">
              <w:rPr>
                <w:rFonts w:ascii="Times New Roman" w:eastAsia="Times New Roman" w:hAnsi="Times New Roman" w:cs="Times New Roman"/>
                <w:color w:val="000000"/>
                <w:sz w:val="26"/>
                <w:szCs w:val="26"/>
                <w:lang w:val="vi-VN"/>
              </w:rPr>
              <w:t>- </w:t>
            </w:r>
            <w:r w:rsidRPr="00FD2280">
              <w:rPr>
                <w:rFonts w:ascii="Times New Roman" w:eastAsia="Times New Roman" w:hAnsi="Times New Roman" w:cs="Times New Roman"/>
                <w:color w:val="000000"/>
                <w:sz w:val="26"/>
                <w:szCs w:val="26"/>
                <w:shd w:val="clear" w:color="auto" w:fill="FFFFFF"/>
                <w:lang w:val="vi-VN"/>
              </w:rPr>
              <w:t>Ủy ban</w:t>
            </w:r>
            <w:r w:rsidRPr="00FD2280">
              <w:rPr>
                <w:rFonts w:ascii="Times New Roman" w:eastAsia="Times New Roman" w:hAnsi="Times New Roman" w:cs="Times New Roman"/>
                <w:color w:val="000000"/>
                <w:sz w:val="26"/>
                <w:szCs w:val="26"/>
                <w:lang w:val="vi-VN"/>
              </w:rPr>
              <w:t> Thường vụ Quốc Hội;</w:t>
            </w:r>
            <w:r w:rsidRPr="00FD2280">
              <w:rPr>
                <w:rFonts w:ascii="Times New Roman" w:eastAsia="Times New Roman" w:hAnsi="Times New Roman" w:cs="Times New Roman"/>
                <w:color w:val="000000"/>
                <w:sz w:val="26"/>
                <w:szCs w:val="26"/>
                <w:lang w:val="vi-VN"/>
              </w:rPr>
              <w:br/>
              <w:t>- Chính phủ;</w:t>
            </w:r>
            <w:r w:rsidRPr="00FD2280">
              <w:rPr>
                <w:rFonts w:ascii="Times New Roman" w:eastAsia="Times New Roman" w:hAnsi="Times New Roman" w:cs="Times New Roman"/>
                <w:color w:val="000000"/>
                <w:sz w:val="26"/>
                <w:szCs w:val="26"/>
                <w:lang w:val="vi-VN"/>
              </w:rPr>
              <w:br/>
              <w:t>- Văn phòng Quốc hội;</w:t>
            </w:r>
            <w:r w:rsidRPr="00FD2280">
              <w:rPr>
                <w:rFonts w:ascii="Times New Roman" w:eastAsia="Times New Roman" w:hAnsi="Times New Roman" w:cs="Times New Roman"/>
                <w:color w:val="000000"/>
                <w:sz w:val="26"/>
                <w:szCs w:val="26"/>
                <w:lang w:val="vi-VN"/>
              </w:rPr>
              <w:br/>
              <w:t>- Văn phòng Chính phủ;</w:t>
            </w:r>
            <w:r w:rsidRPr="00FD2280">
              <w:rPr>
                <w:rFonts w:ascii="Times New Roman" w:eastAsia="Times New Roman" w:hAnsi="Times New Roman" w:cs="Times New Roman"/>
                <w:color w:val="000000"/>
                <w:sz w:val="26"/>
                <w:szCs w:val="26"/>
                <w:lang w:val="vi-VN"/>
              </w:rPr>
              <w:br/>
              <w:t>- Bộ Tài chính;</w:t>
            </w:r>
            <w:r w:rsidRPr="00FD2280">
              <w:rPr>
                <w:rFonts w:ascii="Times New Roman" w:eastAsia="Times New Roman" w:hAnsi="Times New Roman" w:cs="Times New Roman"/>
                <w:color w:val="000000"/>
                <w:sz w:val="26"/>
                <w:szCs w:val="26"/>
                <w:lang w:val="vi-VN"/>
              </w:rPr>
              <w:br/>
              <w:t>- Cục Kiểm tra văn bản QPPL-Bộ Tư pháp;</w:t>
            </w:r>
            <w:r w:rsidRPr="00FD2280">
              <w:rPr>
                <w:rFonts w:ascii="Times New Roman" w:eastAsia="Times New Roman" w:hAnsi="Times New Roman" w:cs="Times New Roman"/>
                <w:color w:val="000000"/>
                <w:sz w:val="26"/>
                <w:szCs w:val="26"/>
                <w:lang w:val="vi-VN"/>
              </w:rPr>
              <w:br/>
              <w:t>- Thường trực Tỉnh ủy;</w:t>
            </w:r>
            <w:r w:rsidRPr="00FD2280">
              <w:rPr>
                <w:rFonts w:ascii="Times New Roman" w:eastAsia="Times New Roman" w:hAnsi="Times New Roman" w:cs="Times New Roman"/>
                <w:color w:val="000000"/>
                <w:sz w:val="26"/>
                <w:szCs w:val="26"/>
                <w:lang w:val="vi-VN"/>
              </w:rPr>
              <w:br/>
              <w:t>- Đoàn đại biểu Quốc hội tỉnh;</w:t>
            </w:r>
            <w:r w:rsidRPr="00FD2280">
              <w:rPr>
                <w:rFonts w:ascii="Times New Roman" w:eastAsia="Times New Roman" w:hAnsi="Times New Roman" w:cs="Times New Roman"/>
                <w:color w:val="000000"/>
                <w:sz w:val="26"/>
                <w:szCs w:val="26"/>
                <w:lang w:val="vi-VN"/>
              </w:rPr>
              <w:br/>
              <w:t>- Đại biểu HĐND tỉnh;</w:t>
            </w:r>
            <w:r w:rsidRPr="00FD2280">
              <w:rPr>
                <w:rFonts w:ascii="Times New Roman" w:eastAsia="Times New Roman" w:hAnsi="Times New Roman" w:cs="Times New Roman"/>
                <w:color w:val="000000"/>
                <w:sz w:val="26"/>
                <w:szCs w:val="26"/>
                <w:lang w:val="vi-VN"/>
              </w:rPr>
              <w:br/>
              <w:t>- UBND tỉnh;</w:t>
            </w:r>
            <w:r w:rsidRPr="00FD2280">
              <w:rPr>
                <w:rFonts w:ascii="Times New Roman" w:eastAsia="Times New Roman" w:hAnsi="Times New Roman" w:cs="Times New Roman"/>
                <w:color w:val="000000"/>
                <w:sz w:val="26"/>
                <w:szCs w:val="26"/>
                <w:lang w:val="vi-VN"/>
              </w:rPr>
              <w:br/>
              <w:t>- UBMTTQVN tỉnh;</w:t>
            </w:r>
            <w:r w:rsidRPr="00FD2280">
              <w:rPr>
                <w:rFonts w:ascii="Times New Roman" w:eastAsia="Times New Roman" w:hAnsi="Times New Roman" w:cs="Times New Roman"/>
                <w:color w:val="000000"/>
                <w:sz w:val="26"/>
                <w:szCs w:val="26"/>
                <w:lang w:val="vi-VN"/>
              </w:rPr>
              <w:br/>
              <w:t>- Sở Tư pháp;</w:t>
            </w:r>
            <w:r w:rsidRPr="00FD2280">
              <w:rPr>
                <w:rFonts w:ascii="Times New Roman" w:eastAsia="Times New Roman" w:hAnsi="Times New Roman" w:cs="Times New Roman"/>
                <w:color w:val="000000"/>
                <w:sz w:val="26"/>
                <w:szCs w:val="26"/>
                <w:lang w:val="vi-VN"/>
              </w:rPr>
              <w:br/>
              <w:t>- Sở Tài chính;</w:t>
            </w:r>
            <w:r w:rsidRPr="00FD2280">
              <w:rPr>
                <w:rFonts w:ascii="Times New Roman" w:eastAsia="Times New Roman" w:hAnsi="Times New Roman" w:cs="Times New Roman"/>
                <w:color w:val="000000"/>
                <w:sz w:val="26"/>
                <w:szCs w:val="26"/>
                <w:lang w:val="vi-VN"/>
              </w:rPr>
              <w:br/>
              <w:t>- Kho bạc nhà nước tỉnh;</w:t>
            </w:r>
            <w:r w:rsidRPr="00FD2280">
              <w:rPr>
                <w:rFonts w:ascii="Times New Roman" w:eastAsia="Times New Roman" w:hAnsi="Times New Roman" w:cs="Times New Roman"/>
                <w:color w:val="000000"/>
                <w:sz w:val="26"/>
                <w:szCs w:val="26"/>
                <w:lang w:val="vi-VN"/>
              </w:rPr>
              <w:br/>
              <w:t>- Văn phòng UBND tỉnh;</w:t>
            </w:r>
            <w:r w:rsidRPr="00FD2280">
              <w:rPr>
                <w:rFonts w:ascii="Times New Roman" w:eastAsia="Times New Roman" w:hAnsi="Times New Roman" w:cs="Times New Roman"/>
                <w:color w:val="000000"/>
                <w:sz w:val="26"/>
                <w:szCs w:val="26"/>
                <w:lang w:val="vi-VN"/>
              </w:rPr>
              <w:br/>
              <w:t>- Báo Tây Ninh;</w:t>
            </w:r>
            <w:r w:rsidRPr="00FD2280">
              <w:rPr>
                <w:rFonts w:ascii="Times New Roman" w:eastAsia="Times New Roman" w:hAnsi="Times New Roman" w:cs="Times New Roman"/>
                <w:color w:val="000000"/>
                <w:sz w:val="26"/>
                <w:szCs w:val="26"/>
                <w:lang w:val="vi-VN"/>
              </w:rPr>
              <w:br/>
              <w:t>- Trung tâm Công báo tỉnh;</w:t>
            </w:r>
            <w:r w:rsidRPr="00FD2280">
              <w:rPr>
                <w:rFonts w:ascii="Times New Roman" w:eastAsia="Times New Roman" w:hAnsi="Times New Roman" w:cs="Times New Roman"/>
                <w:color w:val="000000"/>
                <w:sz w:val="26"/>
                <w:szCs w:val="26"/>
                <w:lang w:val="vi-VN"/>
              </w:rPr>
              <w:br/>
              <w:t>- HĐND, UBND các huyện, </w:t>
            </w:r>
            <w:r w:rsidRPr="00FD2280">
              <w:rPr>
                <w:rFonts w:ascii="Times New Roman" w:eastAsia="Times New Roman" w:hAnsi="Times New Roman" w:cs="Times New Roman"/>
                <w:color w:val="000000"/>
                <w:sz w:val="26"/>
                <w:szCs w:val="26"/>
                <w:shd w:val="clear" w:color="auto" w:fill="FFFFFF"/>
                <w:lang w:val="vi-VN"/>
              </w:rPr>
              <w:t>thành phố</w:t>
            </w:r>
            <w:r w:rsidRPr="00FD2280">
              <w:rPr>
                <w:rFonts w:ascii="Times New Roman" w:eastAsia="Times New Roman" w:hAnsi="Times New Roman" w:cs="Times New Roman"/>
                <w:color w:val="000000"/>
                <w:sz w:val="26"/>
                <w:szCs w:val="26"/>
                <w:lang w:val="vi-VN"/>
              </w:rPr>
              <w:t>;</w:t>
            </w:r>
            <w:r w:rsidRPr="00FD2280">
              <w:rPr>
                <w:rFonts w:ascii="Times New Roman" w:eastAsia="Times New Roman" w:hAnsi="Times New Roman" w:cs="Times New Roman"/>
                <w:color w:val="000000"/>
                <w:sz w:val="26"/>
                <w:szCs w:val="26"/>
                <w:lang w:val="vi-VN"/>
              </w:rPr>
              <w:br/>
              <w:t>- Thường trực HĐND cấp xã;</w:t>
            </w:r>
            <w:r w:rsidRPr="00FD2280">
              <w:rPr>
                <w:rFonts w:ascii="Times New Roman" w:eastAsia="Times New Roman" w:hAnsi="Times New Roman" w:cs="Times New Roman"/>
                <w:color w:val="000000"/>
                <w:sz w:val="26"/>
                <w:szCs w:val="26"/>
                <w:lang w:val="vi-VN"/>
              </w:rPr>
              <w:br/>
              <w:t>- Lưu: VT, VP.HĐND tỉnh.</w:t>
            </w:r>
          </w:p>
        </w:tc>
        <w:tc>
          <w:tcPr>
            <w:tcW w:w="4428" w:type="dxa"/>
            <w:shd w:val="clear" w:color="auto" w:fill="FFFFFF"/>
            <w:tcMar>
              <w:top w:w="0" w:type="dxa"/>
              <w:left w:w="108" w:type="dxa"/>
              <w:bottom w:w="0" w:type="dxa"/>
              <w:right w:w="108" w:type="dxa"/>
            </w:tcMar>
            <w:hideMark/>
          </w:tcPr>
          <w:p w:rsidR="00911DC3" w:rsidRPr="00FD2280" w:rsidRDefault="00911DC3" w:rsidP="00911DC3">
            <w:pPr>
              <w:spacing w:before="120" w:after="120" w:line="234" w:lineRule="atLeast"/>
              <w:jc w:val="center"/>
              <w:rPr>
                <w:rFonts w:ascii="Times New Roman" w:eastAsia="Times New Roman" w:hAnsi="Times New Roman" w:cs="Times New Roman"/>
                <w:color w:val="000000"/>
                <w:sz w:val="26"/>
                <w:szCs w:val="26"/>
              </w:rPr>
            </w:pPr>
            <w:r w:rsidRPr="00FD2280">
              <w:rPr>
                <w:rFonts w:ascii="Times New Roman" w:eastAsia="Times New Roman" w:hAnsi="Times New Roman" w:cs="Times New Roman"/>
                <w:b/>
                <w:bCs/>
                <w:color w:val="000000"/>
                <w:sz w:val="26"/>
                <w:szCs w:val="26"/>
                <w:lang w:val="vi-VN"/>
              </w:rPr>
              <w:t>CHỦ TỊCH</w:t>
            </w:r>
            <w:r w:rsidRPr="00FD2280">
              <w:rPr>
                <w:rFonts w:ascii="Times New Roman" w:eastAsia="Times New Roman" w:hAnsi="Times New Roman" w:cs="Times New Roman"/>
                <w:b/>
                <w:bCs/>
                <w:color w:val="000000"/>
                <w:sz w:val="26"/>
                <w:szCs w:val="26"/>
                <w:lang w:val="vi-VN"/>
              </w:rPr>
              <w:br/>
            </w:r>
            <w:r w:rsidRPr="00FD2280">
              <w:rPr>
                <w:rFonts w:ascii="Times New Roman" w:eastAsia="Times New Roman" w:hAnsi="Times New Roman" w:cs="Times New Roman"/>
                <w:b/>
                <w:bCs/>
                <w:color w:val="000000"/>
                <w:sz w:val="26"/>
                <w:szCs w:val="26"/>
                <w:lang w:val="vi-VN"/>
              </w:rPr>
              <w:br/>
            </w:r>
            <w:r w:rsidRPr="00FD2280">
              <w:rPr>
                <w:rFonts w:ascii="Times New Roman" w:eastAsia="Times New Roman" w:hAnsi="Times New Roman" w:cs="Times New Roman"/>
                <w:b/>
                <w:bCs/>
                <w:color w:val="000000"/>
                <w:sz w:val="26"/>
                <w:szCs w:val="26"/>
                <w:lang w:val="vi-VN"/>
              </w:rPr>
              <w:br/>
            </w:r>
            <w:r w:rsidRPr="00FD2280">
              <w:rPr>
                <w:rFonts w:ascii="Times New Roman" w:eastAsia="Times New Roman" w:hAnsi="Times New Roman" w:cs="Times New Roman"/>
                <w:b/>
                <w:bCs/>
                <w:color w:val="000000"/>
                <w:sz w:val="26"/>
                <w:szCs w:val="26"/>
                <w:lang w:val="vi-VN"/>
              </w:rPr>
              <w:br/>
            </w:r>
            <w:r w:rsidRPr="00FD2280">
              <w:rPr>
                <w:rFonts w:ascii="Times New Roman" w:eastAsia="Times New Roman" w:hAnsi="Times New Roman" w:cs="Times New Roman"/>
                <w:b/>
                <w:bCs/>
                <w:color w:val="000000"/>
                <w:sz w:val="26"/>
                <w:szCs w:val="26"/>
                <w:lang w:val="vi-VN"/>
              </w:rPr>
              <w:br/>
              <w:t>Nguyễn Thành Tâm</w:t>
            </w:r>
          </w:p>
        </w:tc>
      </w:tr>
    </w:tbl>
    <w:p w:rsidR="00852AEA" w:rsidRPr="00FD2280" w:rsidRDefault="00852AEA">
      <w:pPr>
        <w:rPr>
          <w:rFonts w:ascii="Times New Roman" w:hAnsi="Times New Roman" w:cs="Times New Roman"/>
          <w:sz w:val="26"/>
          <w:szCs w:val="26"/>
        </w:rPr>
      </w:pPr>
    </w:p>
    <w:sectPr w:rsidR="00852AEA" w:rsidRPr="00FD2280" w:rsidSect="00852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DC3"/>
    <w:rsid w:val="004E7467"/>
    <w:rsid w:val="00852AEA"/>
    <w:rsid w:val="00911DC3"/>
    <w:rsid w:val="00C60CD5"/>
    <w:rsid w:val="00FD2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27543C-253F-F347-B09A-C09434FD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1D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1D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3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quyet-05-2013-nq-hdnd-chi-tieu-dam-bao-hoat-dong-cua-hoi-dong-tay-ninh-188405.aspx" TargetMode="External"/><Relationship Id="rId5" Type="http://schemas.openxmlformats.org/officeDocument/2006/relationships/hyperlink" Target="https://thuvienphapluat.vn/van-ban/bo-may-hanh-chinh/nghi-quyet-1206-2016-nq-ubtvqh13-chinh-sach-dieu-kien-bao-dam-hoat-dong-dai-bieu-hoi-dong-nhan-dan-312507.aspx" TargetMode="External"/><Relationship Id="rId4" Type="http://schemas.openxmlformats.org/officeDocument/2006/relationships/hyperlink" Target="https://thuvienphapluat.vn/van-ban/bo-may-hanh-chinh/nghi-quyet-1206-2016-nq-ubtvqh13-chinh-sach-dieu-kien-bao-dam-hoat-dong-dai-bieu-hoi-dong-nhan-dan-31250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2842</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Long Tran Nguyen Kim</cp:lastModifiedBy>
  <cp:revision>2</cp:revision>
  <dcterms:created xsi:type="dcterms:W3CDTF">2024-04-22T07:18:00Z</dcterms:created>
  <dcterms:modified xsi:type="dcterms:W3CDTF">2024-04-22T07:18:00Z</dcterms:modified>
</cp:coreProperties>
</file>